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850D4" w14:textId="77777777" w:rsidR="005A1208" w:rsidRPr="0079724E" w:rsidRDefault="005A1208" w:rsidP="005A1208">
      <w:pPr>
        <w:pStyle w:val="DocketNo"/>
        <w:rPr>
          <w:sz w:val="24"/>
        </w:rPr>
      </w:pPr>
      <w:r w:rsidRPr="0079724E">
        <w:rPr>
          <w:sz w:val="24"/>
        </w:rPr>
        <w:t xml:space="preserve">DOCKET NO. </w:t>
      </w:r>
      <w:r w:rsidR="00094449">
        <w:rPr>
          <w:sz w:val="24"/>
        </w:rPr>
        <w:t>50616</w:t>
      </w:r>
    </w:p>
    <w:tbl>
      <w:tblPr>
        <w:tblW w:w="0" w:type="auto"/>
        <w:tblLook w:val="01E0" w:firstRow="1" w:lastRow="1" w:firstColumn="1" w:lastColumn="1" w:noHBand="0" w:noVBand="0"/>
      </w:tblPr>
      <w:tblGrid>
        <w:gridCol w:w="4428"/>
        <w:gridCol w:w="360"/>
        <w:gridCol w:w="4788"/>
      </w:tblGrid>
      <w:tr w:rsidR="005A1208" w:rsidRPr="008647EB" w14:paraId="202BEE2E" w14:textId="77777777" w:rsidTr="00B33C68">
        <w:tc>
          <w:tcPr>
            <w:tcW w:w="4428" w:type="dxa"/>
          </w:tcPr>
          <w:p w14:paraId="7071C1CF" w14:textId="77777777" w:rsidR="005A1208" w:rsidRPr="008647EB" w:rsidRDefault="00094449" w:rsidP="00B33C68">
            <w:pPr>
              <w:pStyle w:val="CaseCaption"/>
              <w:jc w:val="left"/>
            </w:pPr>
            <w:r w:rsidRPr="00094449">
              <w:t>APPLICATION OF GUN &amp; ROD ESTATES AND CORIX UTILITIES (TEXAS) INC. FOR SALE, TRANSFER, OR MERGER OF FACILITIES AND CERTIFICATE RIGHTS IN WASHINGTON COUNTY</w:t>
            </w:r>
          </w:p>
        </w:tc>
        <w:tc>
          <w:tcPr>
            <w:tcW w:w="360" w:type="dxa"/>
          </w:tcPr>
          <w:p w14:paraId="57251883" w14:textId="77777777" w:rsidR="005A1208" w:rsidRPr="008647EB" w:rsidRDefault="005A1208" w:rsidP="00B33C68">
            <w:pPr>
              <w:rPr>
                <w:b/>
              </w:rPr>
            </w:pPr>
            <w:r w:rsidRPr="008647EB">
              <w:rPr>
                <w:b/>
              </w:rPr>
              <w:t>§</w:t>
            </w:r>
          </w:p>
          <w:p w14:paraId="452A2C3C" w14:textId="77777777" w:rsidR="005A1208" w:rsidRPr="008647EB" w:rsidRDefault="005A1208" w:rsidP="00B33C68">
            <w:pPr>
              <w:rPr>
                <w:b/>
              </w:rPr>
            </w:pPr>
            <w:r w:rsidRPr="008647EB">
              <w:rPr>
                <w:b/>
              </w:rPr>
              <w:t>§</w:t>
            </w:r>
          </w:p>
          <w:p w14:paraId="7DEFE10B" w14:textId="77777777" w:rsidR="005A1208" w:rsidRPr="008647EB" w:rsidRDefault="005A1208" w:rsidP="00B33C68">
            <w:pPr>
              <w:rPr>
                <w:b/>
              </w:rPr>
            </w:pPr>
            <w:r w:rsidRPr="008647EB">
              <w:rPr>
                <w:b/>
              </w:rPr>
              <w:t>§</w:t>
            </w:r>
          </w:p>
          <w:p w14:paraId="76996EBC" w14:textId="77777777" w:rsidR="005A1208" w:rsidRPr="008647EB" w:rsidRDefault="005A1208" w:rsidP="00B33C68">
            <w:pPr>
              <w:rPr>
                <w:b/>
              </w:rPr>
            </w:pPr>
            <w:r w:rsidRPr="008647EB">
              <w:rPr>
                <w:b/>
              </w:rPr>
              <w:t>§</w:t>
            </w:r>
          </w:p>
          <w:p w14:paraId="773A195B" w14:textId="77777777" w:rsidR="005A1208" w:rsidRPr="008647EB" w:rsidRDefault="005A1208" w:rsidP="00B33C68">
            <w:pPr>
              <w:rPr>
                <w:b/>
              </w:rPr>
            </w:pPr>
            <w:r w:rsidRPr="008647EB">
              <w:rPr>
                <w:b/>
              </w:rPr>
              <w:t>§</w:t>
            </w:r>
          </w:p>
          <w:p w14:paraId="0AEBAA07" w14:textId="77777777" w:rsidR="005A1208" w:rsidRPr="008647EB" w:rsidRDefault="005A1208" w:rsidP="00B33C68">
            <w:pPr>
              <w:rPr>
                <w:b/>
              </w:rPr>
            </w:pPr>
            <w:r w:rsidRPr="008647EB">
              <w:rPr>
                <w:b/>
              </w:rPr>
              <w:t>§</w:t>
            </w:r>
          </w:p>
          <w:p w14:paraId="0DE68CA9" w14:textId="77777777" w:rsidR="005A1208" w:rsidRPr="008647EB" w:rsidRDefault="005A1208" w:rsidP="00B33C68">
            <w:pPr>
              <w:rPr>
                <w:b/>
              </w:rPr>
            </w:pPr>
            <w:r w:rsidRPr="008647EB">
              <w:rPr>
                <w:b/>
              </w:rPr>
              <w:t>§</w:t>
            </w:r>
          </w:p>
        </w:tc>
        <w:tc>
          <w:tcPr>
            <w:tcW w:w="4788" w:type="dxa"/>
          </w:tcPr>
          <w:p w14:paraId="60AEF91F" w14:textId="77777777" w:rsidR="005A1208" w:rsidRPr="008647EB" w:rsidRDefault="005A1208" w:rsidP="00B33C68">
            <w:pPr>
              <w:tabs>
                <w:tab w:val="center" w:pos="4770"/>
                <w:tab w:val="left" w:pos="5400"/>
              </w:tabs>
              <w:jc w:val="center"/>
              <w:rPr>
                <w:b/>
                <w:bCs/>
                <w:caps/>
              </w:rPr>
            </w:pPr>
            <w:r w:rsidRPr="008647EB">
              <w:rPr>
                <w:b/>
                <w:bCs/>
                <w:caps/>
              </w:rPr>
              <w:t>PUBLIC UTILITY COMMISSION</w:t>
            </w:r>
          </w:p>
          <w:p w14:paraId="33981046" w14:textId="77777777" w:rsidR="005A1208" w:rsidRPr="008647EB" w:rsidRDefault="005A1208" w:rsidP="00B33C68">
            <w:pPr>
              <w:tabs>
                <w:tab w:val="center" w:pos="4770"/>
                <w:tab w:val="left" w:pos="5400"/>
              </w:tabs>
              <w:jc w:val="center"/>
              <w:rPr>
                <w:b/>
                <w:bCs/>
                <w:caps/>
              </w:rPr>
            </w:pPr>
          </w:p>
          <w:p w14:paraId="6BB52A7D" w14:textId="77777777" w:rsidR="005A1208" w:rsidRPr="008647EB" w:rsidRDefault="005A1208" w:rsidP="00B33C68">
            <w:pPr>
              <w:tabs>
                <w:tab w:val="center" w:pos="4770"/>
                <w:tab w:val="left" w:pos="5400"/>
              </w:tabs>
              <w:jc w:val="center"/>
              <w:rPr>
                <w:b/>
                <w:bCs/>
                <w:caps/>
              </w:rPr>
            </w:pPr>
            <w:r w:rsidRPr="008647EB">
              <w:rPr>
                <w:b/>
                <w:bCs/>
                <w:caps/>
              </w:rPr>
              <w:t xml:space="preserve">OF </w:t>
            </w:r>
            <w:smartTag w:uri="urn:schemas-microsoft-com:office:smarttags" w:element="State">
              <w:smartTag w:uri="urn:schemas-microsoft-com:office:smarttags" w:element="place">
                <w:r w:rsidRPr="008647EB">
                  <w:rPr>
                    <w:b/>
                    <w:bCs/>
                    <w:caps/>
                  </w:rPr>
                  <w:t>TEXAS</w:t>
                </w:r>
              </w:smartTag>
            </w:smartTag>
          </w:p>
        </w:tc>
      </w:tr>
    </w:tbl>
    <w:p w14:paraId="505D1C6C" w14:textId="77777777" w:rsidR="005A1208" w:rsidRDefault="005A1208" w:rsidP="00E74506">
      <w:pPr>
        <w:tabs>
          <w:tab w:val="left" w:pos="4608"/>
        </w:tabs>
        <w:spacing w:line="360" w:lineRule="auto"/>
        <w:jc w:val="center"/>
        <w:textAlignment w:val="baseline"/>
        <w:rPr>
          <w:rFonts w:eastAsia="Arial"/>
          <w:b/>
          <w:color w:val="000000"/>
          <w:szCs w:val="24"/>
          <w:u w:val="single"/>
        </w:rPr>
      </w:pPr>
    </w:p>
    <w:p w14:paraId="1F18408A" w14:textId="77777777" w:rsidR="006741BF" w:rsidRPr="005A1208" w:rsidRDefault="00887764" w:rsidP="00E40693">
      <w:pPr>
        <w:jc w:val="center"/>
        <w:textAlignment w:val="baseline"/>
        <w:rPr>
          <w:rFonts w:eastAsia="Arial"/>
          <w:b/>
          <w:color w:val="000000"/>
          <w:szCs w:val="24"/>
        </w:rPr>
      </w:pPr>
      <w:r>
        <w:rPr>
          <w:rFonts w:eastAsia="Arial"/>
          <w:b/>
          <w:color w:val="000000"/>
          <w:szCs w:val="24"/>
        </w:rPr>
        <w:t xml:space="preserve">SUPPLEMENTAL </w:t>
      </w:r>
      <w:r w:rsidR="00EF1C71">
        <w:rPr>
          <w:rFonts w:eastAsia="Arial"/>
          <w:b/>
          <w:color w:val="000000"/>
          <w:szCs w:val="24"/>
        </w:rPr>
        <w:t xml:space="preserve">AGREED MOTION TO ADMIT EVIDENCE AND </w:t>
      </w:r>
      <w:r w:rsidR="00B4667C">
        <w:rPr>
          <w:rFonts w:eastAsia="Arial"/>
          <w:b/>
          <w:color w:val="000000"/>
          <w:szCs w:val="24"/>
        </w:rPr>
        <w:t xml:space="preserve">PROPOSED ORDER </w:t>
      </w:r>
      <w:r w:rsidR="00891355" w:rsidRPr="00891355">
        <w:rPr>
          <w:rFonts w:eastAsia="Arial"/>
          <w:b/>
          <w:color w:val="000000"/>
          <w:szCs w:val="24"/>
        </w:rPr>
        <w:t xml:space="preserve">APPROVING SALE AND TRANSACTION TO PROCEED </w:t>
      </w:r>
    </w:p>
    <w:p w14:paraId="0070B7CB" w14:textId="77777777" w:rsidR="005A1208" w:rsidRDefault="005A1208" w:rsidP="006741BF">
      <w:pPr>
        <w:tabs>
          <w:tab w:val="left" w:pos="720"/>
          <w:tab w:val="left" w:pos="4608"/>
        </w:tabs>
        <w:spacing w:line="360" w:lineRule="auto"/>
        <w:jc w:val="both"/>
        <w:textAlignment w:val="baseline"/>
        <w:rPr>
          <w:rFonts w:eastAsia="Arial"/>
          <w:color w:val="000000"/>
          <w:szCs w:val="24"/>
        </w:rPr>
      </w:pPr>
    </w:p>
    <w:p w14:paraId="7F47890F" w14:textId="77777777" w:rsidR="004451B8" w:rsidRPr="004451B8" w:rsidRDefault="004451B8" w:rsidP="00094449">
      <w:pPr>
        <w:spacing w:line="360" w:lineRule="auto"/>
        <w:ind w:firstLine="720"/>
        <w:jc w:val="both"/>
        <w:rPr>
          <w:szCs w:val="24"/>
        </w:rPr>
      </w:pPr>
      <w:r w:rsidRPr="00A95E5E">
        <w:rPr>
          <w:b/>
          <w:szCs w:val="24"/>
        </w:rPr>
        <w:t>COMES NOW</w:t>
      </w:r>
      <w:r w:rsidRPr="00A95E5E">
        <w:rPr>
          <w:szCs w:val="24"/>
        </w:rPr>
        <w:t xml:space="preserve"> the Staff (Staff) of the Public Utility Commission of Texas (Commission) representing the public interest, </w:t>
      </w:r>
      <w:r w:rsidR="0082305F">
        <w:rPr>
          <w:szCs w:val="24"/>
        </w:rPr>
        <w:t xml:space="preserve">and files this </w:t>
      </w:r>
      <w:r w:rsidR="00887764">
        <w:rPr>
          <w:szCs w:val="24"/>
        </w:rPr>
        <w:t xml:space="preserve">Supplemental </w:t>
      </w:r>
      <w:r w:rsidR="00155BE6">
        <w:rPr>
          <w:szCs w:val="24"/>
        </w:rPr>
        <w:t xml:space="preserve">Agreed </w:t>
      </w:r>
      <w:r w:rsidR="0082305F">
        <w:rPr>
          <w:szCs w:val="24"/>
        </w:rPr>
        <w:t xml:space="preserve">Motion to Admit Evidence and Proposed Order Allowing Transaction to Proceed, with the agreement of </w:t>
      </w:r>
      <w:r w:rsidR="00094449">
        <w:t>Gun &amp; Rod Estates and Corix Utilities (Texas) Inc.,</w:t>
      </w:r>
      <w:r w:rsidR="0082305F">
        <w:t xml:space="preserve"> (collectively, Parties). In support thereof, Staff shows the following:</w:t>
      </w:r>
    </w:p>
    <w:p w14:paraId="76620BFE" w14:textId="77777777" w:rsidR="004451B8" w:rsidRDefault="004451B8" w:rsidP="006741BF">
      <w:pPr>
        <w:tabs>
          <w:tab w:val="left" w:pos="720"/>
          <w:tab w:val="left" w:pos="4608"/>
        </w:tabs>
        <w:spacing w:line="360" w:lineRule="auto"/>
        <w:jc w:val="both"/>
        <w:textAlignment w:val="baseline"/>
      </w:pPr>
    </w:p>
    <w:p w14:paraId="2A730B48" w14:textId="77777777" w:rsidR="0082305F" w:rsidRPr="005A1208" w:rsidRDefault="0082305F" w:rsidP="00E40693">
      <w:pPr>
        <w:pStyle w:val="ListParagraph"/>
        <w:numPr>
          <w:ilvl w:val="0"/>
          <w:numId w:val="16"/>
        </w:numPr>
        <w:spacing w:line="360" w:lineRule="auto"/>
        <w:jc w:val="center"/>
        <w:textAlignment w:val="baseline"/>
        <w:rPr>
          <w:rFonts w:eastAsia="Arial"/>
          <w:b/>
          <w:color w:val="000000"/>
          <w:szCs w:val="24"/>
        </w:rPr>
      </w:pPr>
      <w:r>
        <w:rPr>
          <w:rFonts w:eastAsia="Arial"/>
          <w:b/>
          <w:color w:val="000000"/>
          <w:szCs w:val="24"/>
        </w:rPr>
        <w:t>BACKGROUND</w:t>
      </w:r>
    </w:p>
    <w:p w14:paraId="1A849450" w14:textId="7EF23198" w:rsidR="00094449" w:rsidRPr="00094449" w:rsidRDefault="00094449" w:rsidP="00094449">
      <w:pPr>
        <w:autoSpaceDE w:val="0"/>
        <w:autoSpaceDN w:val="0"/>
        <w:adjustRightInd w:val="0"/>
        <w:snapToGrid w:val="0"/>
        <w:spacing w:before="120" w:line="360" w:lineRule="auto"/>
        <w:ind w:firstLine="720"/>
        <w:jc w:val="both"/>
        <w:rPr>
          <w:szCs w:val="24"/>
          <w:shd w:val="clear" w:color="auto" w:fill="FFFFFF"/>
        </w:rPr>
      </w:pPr>
      <w:r w:rsidRPr="00094449">
        <w:rPr>
          <w:bCs/>
          <w:szCs w:val="24"/>
        </w:rPr>
        <w:t xml:space="preserve">On </w:t>
      </w:r>
      <w:r w:rsidRPr="00094449">
        <w:rPr>
          <w:szCs w:val="24"/>
        </w:rPr>
        <w:t>March 3, 2020, David W. and Glenda Stegent, aka Gun &amp; Rod Estates (</w:t>
      </w:r>
      <w:r w:rsidR="00C50CD1">
        <w:rPr>
          <w:szCs w:val="24"/>
        </w:rPr>
        <w:t>Gun &amp; Rod</w:t>
      </w:r>
      <w:r w:rsidRPr="00094449">
        <w:rPr>
          <w:szCs w:val="24"/>
        </w:rPr>
        <w:t>) and Corix Utilities (Texas), Inc. (Corix</w:t>
      </w:r>
      <w:r w:rsidRPr="00094449">
        <w:rPr>
          <w:bCs/>
          <w:szCs w:val="24"/>
        </w:rPr>
        <w:t xml:space="preserve">) (collectively, Applicants) filed an application for </w:t>
      </w:r>
      <w:r w:rsidR="003D5445">
        <w:rPr>
          <w:bCs/>
          <w:szCs w:val="24"/>
        </w:rPr>
        <w:t>s</w:t>
      </w:r>
      <w:r w:rsidRPr="00094449">
        <w:rPr>
          <w:bCs/>
          <w:szCs w:val="24"/>
        </w:rPr>
        <w:t xml:space="preserve">ale, </w:t>
      </w:r>
      <w:r w:rsidR="003D5445">
        <w:rPr>
          <w:bCs/>
          <w:szCs w:val="24"/>
        </w:rPr>
        <w:t>t</w:t>
      </w:r>
      <w:r w:rsidRPr="00094449">
        <w:rPr>
          <w:bCs/>
          <w:szCs w:val="24"/>
        </w:rPr>
        <w:t xml:space="preserve">ransfer, or </w:t>
      </w:r>
      <w:r w:rsidR="003D5445">
        <w:rPr>
          <w:bCs/>
          <w:szCs w:val="24"/>
        </w:rPr>
        <w:t>m</w:t>
      </w:r>
      <w:r w:rsidRPr="00094449">
        <w:rPr>
          <w:bCs/>
          <w:szCs w:val="24"/>
        </w:rPr>
        <w:t xml:space="preserve">erger (STM) of facilities and certificate rights in </w:t>
      </w:r>
      <w:r w:rsidRPr="00094449">
        <w:rPr>
          <w:szCs w:val="24"/>
        </w:rPr>
        <w:t>Washington</w:t>
      </w:r>
      <w:r w:rsidRPr="00094449">
        <w:rPr>
          <w:bCs/>
          <w:szCs w:val="24"/>
        </w:rPr>
        <w:t xml:space="preserve"> County, Texas, pursuant to Texas Water Code </w:t>
      </w:r>
      <w:r w:rsidRPr="00094449">
        <w:rPr>
          <w:szCs w:val="24"/>
        </w:rPr>
        <w:t xml:space="preserve">(TWC) </w:t>
      </w:r>
      <w:r w:rsidRPr="00094449">
        <w:rPr>
          <w:bCs/>
          <w:szCs w:val="24"/>
        </w:rPr>
        <w:t>§ 13.301</w:t>
      </w:r>
      <w:r w:rsidRPr="00094449">
        <w:rPr>
          <w:szCs w:val="24"/>
        </w:rPr>
        <w:t xml:space="preserve"> </w:t>
      </w:r>
      <w:r w:rsidRPr="00094449">
        <w:rPr>
          <w:bCs/>
          <w:szCs w:val="24"/>
        </w:rPr>
        <w:t>and 16 Texas Administrative Code (TAC) § 24.239. Specifically, t</w:t>
      </w:r>
      <w:r w:rsidRPr="00094449">
        <w:rPr>
          <w:noProof/>
          <w:szCs w:val="24"/>
        </w:rPr>
        <w:t xml:space="preserve">he </w:t>
      </w:r>
      <w:r w:rsidRPr="00094449">
        <w:rPr>
          <w:szCs w:val="24"/>
        </w:rPr>
        <w:t>Applicants</w:t>
      </w:r>
      <w:r w:rsidRPr="00094449">
        <w:rPr>
          <w:noProof/>
          <w:szCs w:val="24"/>
        </w:rPr>
        <w:t xml:space="preserve"> </w:t>
      </w:r>
      <w:r w:rsidRPr="00094449">
        <w:rPr>
          <w:szCs w:val="24"/>
        </w:rPr>
        <w:t xml:space="preserve">are seeking to amend Corix’s water certificate of convenience and necessity (CCN) No. 13227 </w:t>
      </w:r>
      <w:r w:rsidR="003D5445">
        <w:rPr>
          <w:szCs w:val="24"/>
        </w:rPr>
        <w:t xml:space="preserve">to add </w:t>
      </w:r>
      <w:r w:rsidRPr="00094449">
        <w:rPr>
          <w:szCs w:val="24"/>
        </w:rPr>
        <w:t xml:space="preserve">service area containing approximately 71 acres and 70 existing customers. </w:t>
      </w:r>
      <w:bookmarkStart w:id="0" w:name="_Hlk47511719"/>
      <w:r w:rsidRPr="00094449">
        <w:rPr>
          <w:szCs w:val="24"/>
        </w:rPr>
        <w:t xml:space="preserve">Six of the existing 70 customers are being served by the Sellers and are located in uncertificated area. </w:t>
      </w:r>
      <w:bookmarkEnd w:id="0"/>
      <w:r w:rsidR="00C50CD1">
        <w:rPr>
          <w:szCs w:val="24"/>
        </w:rPr>
        <w:t xml:space="preserve">Gun &amp; </w:t>
      </w:r>
      <w:r w:rsidR="00E40693">
        <w:rPr>
          <w:szCs w:val="24"/>
        </w:rPr>
        <w:t xml:space="preserve">Rod’s </w:t>
      </w:r>
      <w:r w:rsidR="00E40693" w:rsidRPr="00094449">
        <w:rPr>
          <w:szCs w:val="24"/>
        </w:rPr>
        <w:t>CCN</w:t>
      </w:r>
      <w:r w:rsidRPr="00094449">
        <w:rPr>
          <w:szCs w:val="24"/>
        </w:rPr>
        <w:t xml:space="preserve"> No. </w:t>
      </w:r>
      <w:r w:rsidR="00180F57">
        <w:rPr>
          <w:szCs w:val="24"/>
        </w:rPr>
        <w:t>11211</w:t>
      </w:r>
      <w:r w:rsidRPr="00094449">
        <w:rPr>
          <w:szCs w:val="24"/>
        </w:rPr>
        <w:t xml:space="preserve"> will be cancelled as a result of the transaction.</w:t>
      </w:r>
    </w:p>
    <w:p w14:paraId="6B3A7BA7" w14:textId="5192BEC8" w:rsidR="00F978D0" w:rsidRDefault="00F978D0" w:rsidP="006741BF">
      <w:pPr>
        <w:tabs>
          <w:tab w:val="left" w:pos="720"/>
          <w:tab w:val="left" w:pos="4608"/>
        </w:tabs>
        <w:spacing w:line="360" w:lineRule="auto"/>
        <w:jc w:val="both"/>
        <w:textAlignment w:val="baseline"/>
      </w:pPr>
      <w:r>
        <w:tab/>
        <w:t xml:space="preserve">On </w:t>
      </w:r>
      <w:r w:rsidR="00094449">
        <w:t>July 8</w:t>
      </w:r>
      <w:r>
        <w:t xml:space="preserve">, 2020, Staff filed a recommendation </w:t>
      </w:r>
      <w:r w:rsidR="00891355">
        <w:t>to approve</w:t>
      </w:r>
      <w:r>
        <w:t xml:space="preserve"> the transaction. On </w:t>
      </w:r>
      <w:r w:rsidR="00887764">
        <w:t>September 16</w:t>
      </w:r>
      <w:r>
        <w:t xml:space="preserve">, 2020, the Commission ALJ issued Order No. </w:t>
      </w:r>
      <w:r w:rsidR="00887764">
        <w:t>8</w:t>
      </w:r>
      <w:r>
        <w:t xml:space="preserve">, requiring the Parties to submit a </w:t>
      </w:r>
      <w:r w:rsidR="00887764">
        <w:t xml:space="preserve">Supplemental </w:t>
      </w:r>
      <w:r>
        <w:rPr>
          <w:szCs w:val="24"/>
        </w:rPr>
        <w:t xml:space="preserve">Motion to Admit Evidence and Proposed Order Approving Sale and Allowing Transaction to Proceed by </w:t>
      </w:r>
      <w:r w:rsidR="00887764">
        <w:rPr>
          <w:szCs w:val="24"/>
        </w:rPr>
        <w:t>September 25</w:t>
      </w:r>
      <w:r>
        <w:rPr>
          <w:szCs w:val="24"/>
        </w:rPr>
        <w:t>, 2020.</w:t>
      </w:r>
      <w:r w:rsidR="00D67AD3">
        <w:rPr>
          <w:szCs w:val="24"/>
        </w:rPr>
        <w:t xml:space="preserve"> Therefore, this pleading is timely filed.</w:t>
      </w:r>
    </w:p>
    <w:p w14:paraId="3DA6B785" w14:textId="77777777" w:rsidR="0082305F" w:rsidRDefault="0082305F" w:rsidP="006741BF">
      <w:pPr>
        <w:tabs>
          <w:tab w:val="left" w:pos="720"/>
          <w:tab w:val="left" w:pos="4608"/>
        </w:tabs>
        <w:spacing w:line="360" w:lineRule="auto"/>
        <w:jc w:val="both"/>
        <w:textAlignment w:val="baseline"/>
      </w:pPr>
    </w:p>
    <w:p w14:paraId="3FDB3AEA" w14:textId="77777777" w:rsidR="00D67AD3" w:rsidRPr="005E140E" w:rsidRDefault="00D67AD3" w:rsidP="006741BF">
      <w:pPr>
        <w:tabs>
          <w:tab w:val="left" w:pos="720"/>
          <w:tab w:val="left" w:pos="4608"/>
        </w:tabs>
        <w:spacing w:line="360" w:lineRule="auto"/>
        <w:jc w:val="both"/>
        <w:textAlignment w:val="baseline"/>
      </w:pPr>
    </w:p>
    <w:p w14:paraId="586FF56E" w14:textId="77777777" w:rsidR="006741BF" w:rsidRPr="005A1208" w:rsidRDefault="006741BF" w:rsidP="006741BF">
      <w:pPr>
        <w:pStyle w:val="ListParagraph"/>
        <w:numPr>
          <w:ilvl w:val="0"/>
          <w:numId w:val="16"/>
        </w:numPr>
        <w:tabs>
          <w:tab w:val="left" w:pos="720"/>
          <w:tab w:val="left" w:pos="4608"/>
        </w:tabs>
        <w:spacing w:line="360" w:lineRule="auto"/>
        <w:jc w:val="center"/>
        <w:textAlignment w:val="baseline"/>
        <w:rPr>
          <w:rFonts w:eastAsia="Arial"/>
          <w:b/>
          <w:color w:val="000000"/>
          <w:szCs w:val="24"/>
        </w:rPr>
      </w:pPr>
      <w:r w:rsidRPr="005A1208">
        <w:rPr>
          <w:rFonts w:eastAsia="Arial"/>
          <w:b/>
          <w:color w:val="000000"/>
          <w:szCs w:val="24"/>
        </w:rPr>
        <w:lastRenderedPageBreak/>
        <w:t>MOTION TO ADMIT EVIDENCE</w:t>
      </w:r>
    </w:p>
    <w:p w14:paraId="5A274F4E" w14:textId="77777777" w:rsidR="006741BF" w:rsidRPr="00E76B4D" w:rsidRDefault="00653E8F">
      <w:pPr>
        <w:tabs>
          <w:tab w:val="left" w:pos="720"/>
          <w:tab w:val="left" w:pos="4608"/>
        </w:tabs>
        <w:spacing w:line="360" w:lineRule="auto"/>
        <w:jc w:val="both"/>
        <w:textAlignment w:val="baseline"/>
        <w:rPr>
          <w:rFonts w:eastAsia="Arial"/>
          <w:color w:val="000000"/>
          <w:szCs w:val="24"/>
        </w:rPr>
      </w:pPr>
      <w:r>
        <w:rPr>
          <w:rFonts w:eastAsia="Arial"/>
          <w:color w:val="000000"/>
          <w:szCs w:val="24"/>
        </w:rPr>
        <w:tab/>
      </w:r>
      <w:r w:rsidR="006741BF" w:rsidRPr="00E76B4D">
        <w:rPr>
          <w:rFonts w:eastAsia="Arial"/>
          <w:color w:val="000000"/>
          <w:szCs w:val="24"/>
        </w:rPr>
        <w:t xml:space="preserve">The Parties move to admit the following </w:t>
      </w:r>
      <w:r w:rsidR="005464BB">
        <w:rPr>
          <w:rFonts w:eastAsia="Arial"/>
          <w:color w:val="000000"/>
          <w:szCs w:val="24"/>
        </w:rPr>
        <w:t>evidence into the record of this proceeding</w:t>
      </w:r>
      <w:r w:rsidR="006741BF" w:rsidRPr="00E76B4D">
        <w:rPr>
          <w:rFonts w:eastAsia="Arial"/>
          <w:color w:val="000000"/>
          <w:szCs w:val="24"/>
        </w:rPr>
        <w:t>:</w:t>
      </w:r>
    </w:p>
    <w:p w14:paraId="311A5514" w14:textId="05ADEAC8" w:rsidR="004451B8" w:rsidRPr="000D2672" w:rsidRDefault="004451B8" w:rsidP="00446FA7">
      <w:pPr>
        <w:pStyle w:val="ListParagraph"/>
        <w:numPr>
          <w:ilvl w:val="0"/>
          <w:numId w:val="18"/>
        </w:numPr>
        <w:autoSpaceDE w:val="0"/>
        <w:autoSpaceDN w:val="0"/>
        <w:adjustRightInd w:val="0"/>
        <w:spacing w:line="360" w:lineRule="auto"/>
        <w:jc w:val="both"/>
        <w:rPr>
          <w:rFonts w:eastAsia="Calibri"/>
          <w:szCs w:val="24"/>
        </w:rPr>
      </w:pPr>
      <w:r w:rsidRPr="000D2672">
        <w:rPr>
          <w:rFonts w:eastAsia="Calibri"/>
          <w:szCs w:val="24"/>
        </w:rPr>
        <w:t>The Applicants’ application</w:t>
      </w:r>
      <w:r w:rsidR="00653E8F" w:rsidRPr="000D2672">
        <w:rPr>
          <w:rFonts w:eastAsia="Calibri"/>
          <w:szCs w:val="24"/>
        </w:rPr>
        <w:t xml:space="preserve"> for sale-transfer, or merger</w:t>
      </w:r>
      <w:r w:rsidRPr="000D2672">
        <w:rPr>
          <w:rFonts w:eastAsia="Calibri"/>
          <w:szCs w:val="24"/>
        </w:rPr>
        <w:t xml:space="preserve">, filed March </w:t>
      </w:r>
      <w:r w:rsidR="00094449" w:rsidRPr="000D2672">
        <w:rPr>
          <w:rFonts w:eastAsia="Calibri"/>
          <w:szCs w:val="24"/>
        </w:rPr>
        <w:t>3</w:t>
      </w:r>
      <w:r w:rsidRPr="000D2672">
        <w:rPr>
          <w:rFonts w:eastAsia="Calibri"/>
          <w:szCs w:val="24"/>
        </w:rPr>
        <w:t xml:space="preserve">, </w:t>
      </w:r>
      <w:r w:rsidR="00094449" w:rsidRPr="000D2672">
        <w:rPr>
          <w:rFonts w:eastAsia="Calibri"/>
          <w:szCs w:val="24"/>
        </w:rPr>
        <w:t>2020</w:t>
      </w:r>
      <w:r w:rsidR="00653E8F" w:rsidRPr="000D2672">
        <w:rPr>
          <w:rFonts w:eastAsia="Calibri"/>
          <w:szCs w:val="24"/>
        </w:rPr>
        <w:t xml:space="preserve"> (AIS Item No. </w:t>
      </w:r>
      <w:r w:rsidR="00094449" w:rsidRPr="000D2672">
        <w:rPr>
          <w:rFonts w:eastAsia="Calibri"/>
          <w:szCs w:val="24"/>
        </w:rPr>
        <w:t>1 and 2</w:t>
      </w:r>
      <w:r w:rsidR="0063334E" w:rsidRPr="000D2672">
        <w:rPr>
          <w:rFonts w:eastAsia="Calibri"/>
          <w:szCs w:val="24"/>
        </w:rPr>
        <w:t>);</w:t>
      </w:r>
    </w:p>
    <w:p w14:paraId="5A3EAFC3" w14:textId="77777777" w:rsidR="00FB1259" w:rsidRPr="000D2672" w:rsidRDefault="00FB1259" w:rsidP="00FB1259">
      <w:pPr>
        <w:pStyle w:val="ListParagraph"/>
        <w:numPr>
          <w:ilvl w:val="0"/>
          <w:numId w:val="18"/>
        </w:numPr>
        <w:autoSpaceDE w:val="0"/>
        <w:autoSpaceDN w:val="0"/>
        <w:adjustRightInd w:val="0"/>
        <w:spacing w:line="360" w:lineRule="auto"/>
        <w:jc w:val="both"/>
        <w:rPr>
          <w:rFonts w:eastAsia="Calibri"/>
          <w:szCs w:val="24"/>
        </w:rPr>
      </w:pPr>
      <w:r w:rsidRPr="000D2672">
        <w:rPr>
          <w:rFonts w:eastAsia="Calibri"/>
          <w:szCs w:val="24"/>
        </w:rPr>
        <w:t>The Applicants’ supplemental information regarding the meter count and number of customers, filed March 27, 2020 (AIS Item No. 4);</w:t>
      </w:r>
    </w:p>
    <w:p w14:paraId="31E9C154" w14:textId="7C14B240" w:rsidR="00094449" w:rsidRPr="000D2672" w:rsidRDefault="00094449" w:rsidP="00446FA7">
      <w:pPr>
        <w:pStyle w:val="ListParagraph"/>
        <w:numPr>
          <w:ilvl w:val="0"/>
          <w:numId w:val="18"/>
        </w:numPr>
        <w:autoSpaceDE w:val="0"/>
        <w:autoSpaceDN w:val="0"/>
        <w:adjustRightInd w:val="0"/>
        <w:spacing w:line="360" w:lineRule="auto"/>
        <w:jc w:val="both"/>
        <w:rPr>
          <w:rFonts w:eastAsia="Calibri"/>
          <w:szCs w:val="24"/>
        </w:rPr>
      </w:pPr>
      <w:r w:rsidRPr="000D2672">
        <w:rPr>
          <w:rFonts w:eastAsia="Calibri"/>
          <w:szCs w:val="24"/>
        </w:rPr>
        <w:t>The Applicants’ ownership clarification documents, filed April 8, 2020 (AIS Item No 7);</w:t>
      </w:r>
    </w:p>
    <w:p w14:paraId="6FAA8629" w14:textId="77777777" w:rsidR="00FB1259" w:rsidRPr="000D2672" w:rsidRDefault="00FB1259" w:rsidP="00446FA7">
      <w:pPr>
        <w:pStyle w:val="ListParagraph"/>
        <w:numPr>
          <w:ilvl w:val="0"/>
          <w:numId w:val="18"/>
        </w:numPr>
        <w:autoSpaceDE w:val="0"/>
        <w:autoSpaceDN w:val="0"/>
        <w:adjustRightInd w:val="0"/>
        <w:spacing w:line="360" w:lineRule="auto"/>
        <w:jc w:val="both"/>
        <w:rPr>
          <w:rFonts w:eastAsia="Calibri"/>
          <w:szCs w:val="24"/>
        </w:rPr>
      </w:pPr>
      <w:r w:rsidRPr="000D2672">
        <w:rPr>
          <w:rFonts w:eastAsia="Calibri"/>
          <w:szCs w:val="24"/>
        </w:rPr>
        <w:t>The Applicants’ affidavits of public notice, filed May 19, 2020 (AIS Item No. 11);</w:t>
      </w:r>
    </w:p>
    <w:p w14:paraId="7BE9BA24" w14:textId="77777777" w:rsidR="00FB1259" w:rsidRPr="000D2672" w:rsidRDefault="00FB1259" w:rsidP="00446FA7">
      <w:pPr>
        <w:pStyle w:val="ListParagraph"/>
        <w:numPr>
          <w:ilvl w:val="0"/>
          <w:numId w:val="18"/>
        </w:numPr>
        <w:autoSpaceDE w:val="0"/>
        <w:autoSpaceDN w:val="0"/>
        <w:adjustRightInd w:val="0"/>
        <w:spacing w:line="360" w:lineRule="auto"/>
        <w:jc w:val="both"/>
        <w:rPr>
          <w:rFonts w:eastAsia="Calibri"/>
          <w:szCs w:val="24"/>
        </w:rPr>
      </w:pPr>
      <w:r w:rsidRPr="000D2672">
        <w:rPr>
          <w:rFonts w:eastAsia="Calibri"/>
          <w:szCs w:val="24"/>
        </w:rPr>
        <w:t>The Applicants’ updated publisher’s affidavit, filed June 2, 2020 (AIS Item No. 13);</w:t>
      </w:r>
    </w:p>
    <w:p w14:paraId="509702F8" w14:textId="77777777" w:rsidR="00FB1259" w:rsidRPr="000D2672" w:rsidRDefault="00FB1259" w:rsidP="00446FA7">
      <w:pPr>
        <w:pStyle w:val="ListParagraph"/>
        <w:numPr>
          <w:ilvl w:val="0"/>
          <w:numId w:val="18"/>
        </w:numPr>
        <w:autoSpaceDE w:val="0"/>
        <w:autoSpaceDN w:val="0"/>
        <w:adjustRightInd w:val="0"/>
        <w:spacing w:line="360" w:lineRule="auto"/>
        <w:jc w:val="both"/>
        <w:rPr>
          <w:rFonts w:eastAsia="Calibri"/>
          <w:szCs w:val="24"/>
        </w:rPr>
      </w:pPr>
      <w:r w:rsidRPr="000D2672">
        <w:rPr>
          <w:rFonts w:eastAsia="Calibri"/>
          <w:szCs w:val="24"/>
        </w:rPr>
        <w:t>The Applicants’ tariff, filed June 30, 2020 (AIS Item No. 16);</w:t>
      </w:r>
    </w:p>
    <w:p w14:paraId="4C59C2BA" w14:textId="410738E9" w:rsidR="004451B8" w:rsidRDefault="00707B42" w:rsidP="00BA2EDE">
      <w:pPr>
        <w:pStyle w:val="ListParagraph"/>
        <w:numPr>
          <w:ilvl w:val="0"/>
          <w:numId w:val="18"/>
        </w:numPr>
        <w:autoSpaceDE w:val="0"/>
        <w:autoSpaceDN w:val="0"/>
        <w:adjustRightInd w:val="0"/>
        <w:spacing w:line="360" w:lineRule="auto"/>
        <w:jc w:val="both"/>
        <w:rPr>
          <w:rFonts w:eastAsia="Calibri"/>
          <w:szCs w:val="24"/>
        </w:rPr>
      </w:pPr>
      <w:r w:rsidRPr="000D2672">
        <w:rPr>
          <w:rFonts w:eastAsia="Calibri"/>
          <w:szCs w:val="24"/>
        </w:rPr>
        <w:t xml:space="preserve">Staff’s recommendation on </w:t>
      </w:r>
      <w:r w:rsidR="00FB1259" w:rsidRPr="000D2672">
        <w:rPr>
          <w:rFonts w:eastAsia="Calibri"/>
          <w:szCs w:val="24"/>
        </w:rPr>
        <w:t>approval of the sale and on the certificate of convenience and necessity amendment</w:t>
      </w:r>
      <w:r w:rsidRPr="000D2672">
        <w:rPr>
          <w:rFonts w:eastAsia="Calibri"/>
          <w:szCs w:val="24"/>
        </w:rPr>
        <w:t xml:space="preserve">, filed </w:t>
      </w:r>
      <w:r w:rsidR="00FB1259" w:rsidRPr="000D2672">
        <w:rPr>
          <w:rFonts w:eastAsia="Calibri"/>
          <w:szCs w:val="24"/>
        </w:rPr>
        <w:t>July 8</w:t>
      </w:r>
      <w:r w:rsidRPr="000D2672">
        <w:rPr>
          <w:rFonts w:eastAsia="Calibri"/>
          <w:szCs w:val="24"/>
        </w:rPr>
        <w:t>, 2020</w:t>
      </w:r>
      <w:r w:rsidR="004F182D" w:rsidRPr="000D2672">
        <w:rPr>
          <w:rFonts w:eastAsia="Calibri"/>
          <w:szCs w:val="24"/>
        </w:rPr>
        <w:t xml:space="preserve"> (AIS Item No. </w:t>
      </w:r>
      <w:r w:rsidR="00CC37A8" w:rsidRPr="000D2672">
        <w:rPr>
          <w:rFonts w:eastAsia="Calibri"/>
          <w:szCs w:val="24"/>
        </w:rPr>
        <w:t xml:space="preserve">17 and </w:t>
      </w:r>
      <w:r w:rsidR="00FB1259" w:rsidRPr="000D2672">
        <w:rPr>
          <w:rFonts w:eastAsia="Calibri"/>
          <w:szCs w:val="24"/>
        </w:rPr>
        <w:t>18</w:t>
      </w:r>
      <w:r w:rsidR="004F182D" w:rsidRPr="000D2672">
        <w:rPr>
          <w:rFonts w:eastAsia="Calibri"/>
          <w:szCs w:val="24"/>
        </w:rPr>
        <w:t>)</w:t>
      </w:r>
      <w:r w:rsidR="00D67AD3">
        <w:rPr>
          <w:rFonts w:eastAsia="Calibri"/>
          <w:szCs w:val="24"/>
        </w:rPr>
        <w:t>;</w:t>
      </w:r>
    </w:p>
    <w:p w14:paraId="2A904339" w14:textId="3E0D4D4A" w:rsidR="000C5A8F" w:rsidRDefault="00C50CD1" w:rsidP="00BA2EDE">
      <w:pPr>
        <w:pStyle w:val="ListParagraph"/>
        <w:numPr>
          <w:ilvl w:val="0"/>
          <w:numId w:val="18"/>
        </w:numPr>
        <w:autoSpaceDE w:val="0"/>
        <w:autoSpaceDN w:val="0"/>
        <w:adjustRightInd w:val="0"/>
        <w:spacing w:line="360" w:lineRule="auto"/>
        <w:jc w:val="both"/>
        <w:rPr>
          <w:rFonts w:eastAsia="Calibri"/>
          <w:szCs w:val="24"/>
        </w:rPr>
      </w:pPr>
      <w:r>
        <w:rPr>
          <w:rFonts w:eastAsia="Calibri"/>
          <w:szCs w:val="24"/>
        </w:rPr>
        <w:t xml:space="preserve">Corix’s </w:t>
      </w:r>
      <w:r w:rsidR="009011B6">
        <w:rPr>
          <w:rFonts w:eastAsia="Calibri"/>
          <w:szCs w:val="24"/>
        </w:rPr>
        <w:t>response to Order No. 7 regarding financial assurance</w:t>
      </w:r>
      <w:r w:rsidR="00D67AD3">
        <w:rPr>
          <w:rFonts w:eastAsia="Calibri"/>
          <w:szCs w:val="24"/>
        </w:rPr>
        <w:t>, filed September 2, 2020</w:t>
      </w:r>
      <w:r w:rsidR="009011B6">
        <w:rPr>
          <w:rFonts w:eastAsia="Calibri"/>
          <w:szCs w:val="24"/>
        </w:rPr>
        <w:t xml:space="preserve"> (AIS Item No. </w:t>
      </w:r>
      <w:r w:rsidR="00136D2A">
        <w:rPr>
          <w:rFonts w:eastAsia="Calibri"/>
          <w:szCs w:val="24"/>
        </w:rPr>
        <w:t>22)</w:t>
      </w:r>
      <w:r w:rsidR="00D67AD3">
        <w:rPr>
          <w:rFonts w:eastAsia="Calibri"/>
          <w:szCs w:val="24"/>
        </w:rPr>
        <w:t>; and</w:t>
      </w:r>
    </w:p>
    <w:p w14:paraId="7B6F9986" w14:textId="77777777" w:rsidR="00A605DC" w:rsidRPr="000D2672" w:rsidRDefault="00A605DC" w:rsidP="00BA2EDE">
      <w:pPr>
        <w:pStyle w:val="ListParagraph"/>
        <w:numPr>
          <w:ilvl w:val="0"/>
          <w:numId w:val="18"/>
        </w:numPr>
        <w:autoSpaceDE w:val="0"/>
        <w:autoSpaceDN w:val="0"/>
        <w:adjustRightInd w:val="0"/>
        <w:spacing w:line="360" w:lineRule="auto"/>
        <w:jc w:val="both"/>
        <w:rPr>
          <w:rFonts w:eastAsia="Calibri"/>
          <w:szCs w:val="24"/>
        </w:rPr>
      </w:pPr>
      <w:r>
        <w:rPr>
          <w:rFonts w:eastAsia="Calibri"/>
          <w:szCs w:val="24"/>
        </w:rPr>
        <w:t xml:space="preserve">Staff’s </w:t>
      </w:r>
      <w:r w:rsidR="000C5A8F">
        <w:rPr>
          <w:rFonts w:eastAsia="Calibri"/>
          <w:szCs w:val="24"/>
        </w:rPr>
        <w:t>clarification in response to Order No. 7</w:t>
      </w:r>
      <w:r w:rsidR="00D67AD3">
        <w:rPr>
          <w:rFonts w:eastAsia="Calibri"/>
          <w:szCs w:val="24"/>
        </w:rPr>
        <w:t>, and attachments, filed September 4, 2020</w:t>
      </w:r>
      <w:r w:rsidR="000C5A8F">
        <w:rPr>
          <w:rFonts w:eastAsia="Calibri"/>
          <w:szCs w:val="24"/>
        </w:rPr>
        <w:t xml:space="preserve"> (AIS Item No. 23).</w:t>
      </w:r>
    </w:p>
    <w:p w14:paraId="0361B640" w14:textId="77777777" w:rsidR="002F6B05" w:rsidRPr="000D2672" w:rsidRDefault="002F6B05" w:rsidP="002F6B05">
      <w:pPr>
        <w:autoSpaceDE w:val="0"/>
        <w:autoSpaceDN w:val="0"/>
        <w:adjustRightInd w:val="0"/>
        <w:spacing w:line="360" w:lineRule="auto"/>
        <w:jc w:val="both"/>
        <w:rPr>
          <w:rFonts w:eastAsia="Calibri"/>
          <w:szCs w:val="24"/>
        </w:rPr>
      </w:pPr>
    </w:p>
    <w:p w14:paraId="56995F6F" w14:textId="77777777" w:rsidR="006741BF" w:rsidRPr="00352222" w:rsidRDefault="00352222" w:rsidP="00EA6CA0">
      <w:pPr>
        <w:pStyle w:val="ListParagraph"/>
        <w:numPr>
          <w:ilvl w:val="0"/>
          <w:numId w:val="16"/>
        </w:numPr>
        <w:tabs>
          <w:tab w:val="left" w:pos="720"/>
          <w:tab w:val="left" w:pos="4608"/>
        </w:tabs>
        <w:spacing w:after="120"/>
        <w:jc w:val="center"/>
        <w:textAlignment w:val="baseline"/>
        <w:rPr>
          <w:rFonts w:eastAsia="Arial"/>
          <w:b/>
          <w:bCs/>
          <w:color w:val="000000"/>
          <w:szCs w:val="24"/>
        </w:rPr>
      </w:pPr>
      <w:r>
        <w:rPr>
          <w:rFonts w:eastAsia="Arial"/>
          <w:b/>
          <w:color w:val="000000"/>
          <w:szCs w:val="24"/>
        </w:rPr>
        <w:t xml:space="preserve"> </w:t>
      </w:r>
      <w:r w:rsidR="0021363D">
        <w:rPr>
          <w:rFonts w:eastAsia="Arial"/>
          <w:b/>
          <w:color w:val="000000"/>
          <w:szCs w:val="24"/>
        </w:rPr>
        <w:t xml:space="preserve"> </w:t>
      </w:r>
      <w:r>
        <w:rPr>
          <w:b/>
          <w:bCs/>
          <w:szCs w:val="24"/>
        </w:rPr>
        <w:t>PROPOSED ORDER APPROVING SALE AND ALLOWING TRANSACTION TO PROCEED</w:t>
      </w:r>
      <w:r w:rsidRPr="00352222">
        <w:rPr>
          <w:b/>
          <w:bCs/>
          <w:szCs w:val="24"/>
        </w:rPr>
        <w:t xml:space="preserve"> </w:t>
      </w:r>
    </w:p>
    <w:p w14:paraId="54EF0947" w14:textId="1F13C96F" w:rsidR="00F978D0" w:rsidRPr="00E40387" w:rsidRDefault="006741BF" w:rsidP="00F978D0">
      <w:pPr>
        <w:tabs>
          <w:tab w:val="left" w:pos="720"/>
          <w:tab w:val="left" w:pos="4608"/>
        </w:tabs>
        <w:spacing w:line="360" w:lineRule="auto"/>
        <w:jc w:val="both"/>
        <w:textAlignment w:val="baseline"/>
        <w:rPr>
          <w:rFonts w:eastAsia="Arial"/>
          <w:color w:val="000000"/>
          <w:szCs w:val="24"/>
        </w:rPr>
      </w:pPr>
      <w:r w:rsidRPr="00E76B4D">
        <w:rPr>
          <w:rFonts w:eastAsia="Arial"/>
          <w:color w:val="000000"/>
          <w:szCs w:val="24"/>
        </w:rPr>
        <w:tab/>
      </w:r>
      <w:r w:rsidR="00F978D0" w:rsidRPr="00F978D0">
        <w:rPr>
          <w:rFonts w:eastAsia="Arial"/>
          <w:color w:val="000000"/>
          <w:szCs w:val="24"/>
        </w:rPr>
        <w:t xml:space="preserve">The attached Agreed Proposed Order Approving Sale and Transaction to Proceed would authorize the transfer to </w:t>
      </w:r>
      <w:r w:rsidR="00E40387">
        <w:rPr>
          <w:rFonts w:eastAsia="Arial"/>
          <w:color w:val="000000"/>
          <w:szCs w:val="24"/>
        </w:rPr>
        <w:t>Corix</w:t>
      </w:r>
      <w:r w:rsidR="00F978D0" w:rsidRPr="00F978D0">
        <w:rPr>
          <w:rFonts w:eastAsia="Arial"/>
          <w:color w:val="000000"/>
          <w:szCs w:val="24"/>
        </w:rPr>
        <w:t xml:space="preserve"> of all </w:t>
      </w:r>
      <w:r w:rsidR="00E40387">
        <w:rPr>
          <w:rFonts w:eastAsia="Arial"/>
          <w:color w:val="000000"/>
          <w:szCs w:val="24"/>
        </w:rPr>
        <w:t xml:space="preserve">of </w:t>
      </w:r>
      <w:r w:rsidR="00E40387">
        <w:t>Gun &amp; Rod</w:t>
      </w:r>
      <w:r w:rsidR="00C50CD1">
        <w:t>’s</w:t>
      </w:r>
      <w:r w:rsidR="00E40387">
        <w:t xml:space="preserve"> </w:t>
      </w:r>
      <w:r w:rsidR="00E40387" w:rsidRPr="00094449">
        <w:rPr>
          <w:szCs w:val="24"/>
        </w:rPr>
        <w:t>water</w:t>
      </w:r>
      <w:r w:rsidR="00E40387">
        <w:t xml:space="preserve"> </w:t>
      </w:r>
      <w:r w:rsidR="00F978D0" w:rsidRPr="00F978D0">
        <w:rPr>
          <w:rFonts w:eastAsia="Arial"/>
          <w:color w:val="000000"/>
          <w:szCs w:val="24"/>
        </w:rPr>
        <w:t xml:space="preserve">facilities and </w:t>
      </w:r>
      <w:r w:rsidR="00E40387">
        <w:rPr>
          <w:rFonts w:eastAsia="Arial"/>
          <w:color w:val="000000"/>
          <w:szCs w:val="24"/>
        </w:rPr>
        <w:t>water</w:t>
      </w:r>
      <w:r w:rsidR="00F978D0">
        <w:rPr>
          <w:rFonts w:eastAsia="Arial"/>
          <w:color w:val="000000"/>
          <w:szCs w:val="24"/>
        </w:rPr>
        <w:t xml:space="preserve"> </w:t>
      </w:r>
      <w:r w:rsidR="00F978D0" w:rsidRPr="00F978D0">
        <w:rPr>
          <w:rFonts w:eastAsia="Arial"/>
          <w:color w:val="000000"/>
          <w:szCs w:val="24"/>
        </w:rPr>
        <w:t xml:space="preserve">service area under CCN </w:t>
      </w:r>
      <w:r w:rsidR="00653E8F">
        <w:rPr>
          <w:rFonts w:eastAsia="Arial"/>
          <w:color w:val="000000"/>
          <w:szCs w:val="24"/>
        </w:rPr>
        <w:t>No.</w:t>
      </w:r>
      <w:r w:rsidR="00653E8F" w:rsidRPr="00F978D0">
        <w:rPr>
          <w:rFonts w:eastAsia="Arial"/>
          <w:color w:val="000000"/>
          <w:szCs w:val="24"/>
        </w:rPr>
        <w:t xml:space="preserve"> </w:t>
      </w:r>
      <w:r w:rsidR="00180F57">
        <w:rPr>
          <w:szCs w:val="24"/>
        </w:rPr>
        <w:t>11211</w:t>
      </w:r>
      <w:r w:rsidR="00F978D0">
        <w:rPr>
          <w:rFonts w:eastAsia="Arial"/>
          <w:color w:val="000000"/>
          <w:szCs w:val="24"/>
        </w:rPr>
        <w:t xml:space="preserve">. </w:t>
      </w:r>
      <w:r w:rsidR="00E40387">
        <w:t>Gun &amp; Rod</w:t>
      </w:r>
      <w:r w:rsidR="00C50CD1">
        <w:t>’s</w:t>
      </w:r>
      <w:r w:rsidR="00E40387">
        <w:t xml:space="preserve"> </w:t>
      </w:r>
      <w:r w:rsidR="00E40387" w:rsidRPr="00094449">
        <w:rPr>
          <w:szCs w:val="24"/>
        </w:rPr>
        <w:t xml:space="preserve">CCN No. </w:t>
      </w:r>
      <w:r w:rsidR="00180F57">
        <w:rPr>
          <w:szCs w:val="24"/>
        </w:rPr>
        <w:t>11211</w:t>
      </w:r>
      <w:r w:rsidR="00E40387" w:rsidRPr="00094449">
        <w:rPr>
          <w:szCs w:val="24"/>
        </w:rPr>
        <w:t xml:space="preserve"> will be cancelled as a result of the transaction.</w:t>
      </w:r>
      <w:r w:rsidR="00E40387">
        <w:rPr>
          <w:rFonts w:eastAsia="Arial"/>
          <w:color w:val="000000"/>
          <w:szCs w:val="24"/>
        </w:rPr>
        <w:t xml:space="preserve"> </w:t>
      </w:r>
      <w:r w:rsidR="00F978D0" w:rsidRPr="00F978D0">
        <w:rPr>
          <w:rFonts w:eastAsia="Arial"/>
          <w:color w:val="000000"/>
          <w:szCs w:val="24"/>
        </w:rPr>
        <w:t xml:space="preserve">The Parties request that the Commission approve the </w:t>
      </w:r>
      <w:r w:rsidR="00BF5E44">
        <w:rPr>
          <w:rFonts w:eastAsia="Arial"/>
          <w:color w:val="000000"/>
          <w:szCs w:val="24"/>
        </w:rPr>
        <w:t xml:space="preserve">attached </w:t>
      </w:r>
      <w:r w:rsidR="00CC37A8">
        <w:rPr>
          <w:rFonts w:eastAsia="Arial"/>
          <w:color w:val="000000"/>
          <w:szCs w:val="24"/>
        </w:rPr>
        <w:t>P</w:t>
      </w:r>
      <w:r w:rsidR="00F978D0" w:rsidRPr="00F978D0">
        <w:rPr>
          <w:rFonts w:eastAsia="Arial"/>
          <w:color w:val="000000"/>
          <w:szCs w:val="24"/>
        </w:rPr>
        <w:t>roposed Order.</w:t>
      </w:r>
    </w:p>
    <w:p w14:paraId="7143CE78" w14:textId="77777777" w:rsidR="00800292" w:rsidRDefault="00800292" w:rsidP="00800292">
      <w:pPr>
        <w:pStyle w:val="ListParagraph"/>
        <w:spacing w:line="360" w:lineRule="auto"/>
        <w:ind w:left="0"/>
        <w:jc w:val="both"/>
        <w:rPr>
          <w:szCs w:val="24"/>
        </w:rPr>
      </w:pPr>
    </w:p>
    <w:p w14:paraId="5154BE17" w14:textId="77777777" w:rsidR="006741BF" w:rsidRPr="005A1208" w:rsidRDefault="006741BF">
      <w:pPr>
        <w:pStyle w:val="ListParagraph"/>
        <w:numPr>
          <w:ilvl w:val="0"/>
          <w:numId w:val="16"/>
        </w:numPr>
        <w:tabs>
          <w:tab w:val="left" w:pos="720"/>
          <w:tab w:val="left" w:pos="4608"/>
        </w:tabs>
        <w:spacing w:line="360" w:lineRule="auto"/>
        <w:jc w:val="center"/>
        <w:textAlignment w:val="baseline"/>
        <w:rPr>
          <w:rFonts w:eastAsia="Arial"/>
          <w:b/>
          <w:color w:val="000000"/>
          <w:szCs w:val="24"/>
        </w:rPr>
      </w:pPr>
      <w:r w:rsidRPr="00E74506">
        <w:rPr>
          <w:rFonts w:eastAsia="Arial"/>
          <w:b/>
          <w:color w:val="000000"/>
          <w:szCs w:val="24"/>
        </w:rPr>
        <w:t xml:space="preserve">  </w:t>
      </w:r>
      <w:r w:rsidRPr="005A1208">
        <w:rPr>
          <w:rFonts w:eastAsia="Arial"/>
          <w:b/>
          <w:color w:val="000000"/>
          <w:szCs w:val="24"/>
        </w:rPr>
        <w:t>CONCLUSION</w:t>
      </w:r>
    </w:p>
    <w:p w14:paraId="3B0D52CB" w14:textId="77777777" w:rsidR="00F978D0" w:rsidRPr="00F978D0" w:rsidRDefault="006741BF" w:rsidP="00F978D0">
      <w:pPr>
        <w:tabs>
          <w:tab w:val="left" w:pos="720"/>
          <w:tab w:val="left" w:pos="4608"/>
        </w:tabs>
        <w:spacing w:line="360" w:lineRule="auto"/>
        <w:jc w:val="both"/>
        <w:textAlignment w:val="baseline"/>
        <w:rPr>
          <w:rFonts w:eastAsia="Arial"/>
          <w:color w:val="000000"/>
          <w:szCs w:val="24"/>
        </w:rPr>
      </w:pPr>
      <w:r w:rsidRPr="00E76B4D">
        <w:rPr>
          <w:rFonts w:eastAsia="Arial"/>
          <w:color w:val="000000"/>
          <w:szCs w:val="24"/>
        </w:rPr>
        <w:tab/>
      </w:r>
      <w:r w:rsidR="00F978D0" w:rsidRPr="00F978D0">
        <w:rPr>
          <w:rFonts w:eastAsia="Arial"/>
          <w:color w:val="000000"/>
          <w:szCs w:val="24"/>
        </w:rPr>
        <w:t xml:space="preserve">The Parties respectfully request that the items listed above be admitted into the record of </w:t>
      </w:r>
    </w:p>
    <w:p w14:paraId="092E18CE" w14:textId="77777777" w:rsidR="00500D56" w:rsidRDefault="00F978D0" w:rsidP="00F978D0">
      <w:pPr>
        <w:tabs>
          <w:tab w:val="left" w:pos="720"/>
          <w:tab w:val="left" w:pos="4608"/>
        </w:tabs>
        <w:spacing w:line="360" w:lineRule="auto"/>
        <w:jc w:val="both"/>
        <w:textAlignment w:val="baseline"/>
        <w:rPr>
          <w:rFonts w:eastAsia="Arial"/>
          <w:color w:val="000000"/>
          <w:szCs w:val="24"/>
        </w:rPr>
      </w:pPr>
      <w:r w:rsidRPr="00F978D0">
        <w:rPr>
          <w:rFonts w:eastAsia="Arial"/>
          <w:color w:val="000000"/>
          <w:szCs w:val="24"/>
        </w:rPr>
        <w:t xml:space="preserve">this proceeding as evidence and that the Order proposed by the Parties be adopted. </w:t>
      </w:r>
    </w:p>
    <w:p w14:paraId="487A4F42" w14:textId="77777777" w:rsidR="00407F9C" w:rsidRDefault="00407F9C" w:rsidP="00F978D0">
      <w:pPr>
        <w:tabs>
          <w:tab w:val="left" w:pos="720"/>
          <w:tab w:val="left" w:pos="4608"/>
        </w:tabs>
        <w:spacing w:line="360" w:lineRule="auto"/>
        <w:jc w:val="both"/>
        <w:textAlignment w:val="baseline"/>
        <w:rPr>
          <w:rFonts w:eastAsia="Arial"/>
          <w:color w:val="000000"/>
          <w:szCs w:val="24"/>
        </w:rPr>
      </w:pPr>
    </w:p>
    <w:p w14:paraId="173F6834" w14:textId="77777777" w:rsidR="00BF5E44" w:rsidRDefault="00BF5E44" w:rsidP="00B066E0">
      <w:pPr>
        <w:spacing w:line="360" w:lineRule="auto"/>
        <w:rPr>
          <w:b/>
          <w:bCs/>
        </w:rPr>
      </w:pPr>
    </w:p>
    <w:p w14:paraId="768D4278" w14:textId="77777777" w:rsidR="00C50CD1" w:rsidRDefault="00C50CD1" w:rsidP="00B066E0">
      <w:pPr>
        <w:spacing w:line="360" w:lineRule="auto"/>
        <w:rPr>
          <w:b/>
          <w:bCs/>
        </w:rPr>
      </w:pPr>
    </w:p>
    <w:p w14:paraId="243BDC8C" w14:textId="55235DF2" w:rsidR="00B066E0" w:rsidRDefault="00B066E0" w:rsidP="00B066E0">
      <w:pPr>
        <w:spacing w:line="360" w:lineRule="auto"/>
        <w:rPr>
          <w:b/>
          <w:bCs/>
        </w:rPr>
      </w:pPr>
      <w:r w:rsidRPr="00AF2673">
        <w:rPr>
          <w:b/>
          <w:bCs/>
        </w:rPr>
        <w:t xml:space="preserve">Dated: </w:t>
      </w:r>
      <w:r w:rsidR="000C5A8F">
        <w:rPr>
          <w:b/>
          <w:bCs/>
        </w:rPr>
        <w:t>September 2</w:t>
      </w:r>
      <w:r w:rsidR="00BE1C15">
        <w:rPr>
          <w:b/>
          <w:bCs/>
        </w:rPr>
        <w:t>5</w:t>
      </w:r>
      <w:r w:rsidR="00E40387">
        <w:rPr>
          <w:b/>
          <w:bCs/>
        </w:rPr>
        <w:t>, 2020</w:t>
      </w:r>
    </w:p>
    <w:p w14:paraId="2788B084" w14:textId="77777777" w:rsidR="00D20DC9" w:rsidRPr="00D20DC9" w:rsidRDefault="00D20DC9" w:rsidP="00D20DC9">
      <w:pPr>
        <w:spacing w:line="480" w:lineRule="auto"/>
        <w:ind w:left="3600" w:firstLine="720"/>
        <w:jc w:val="both"/>
      </w:pPr>
      <w:r w:rsidRPr="00D20DC9">
        <w:lastRenderedPageBreak/>
        <w:t>Respectfully submitted,</w:t>
      </w:r>
    </w:p>
    <w:p w14:paraId="41E880A2" w14:textId="77777777" w:rsidR="00D20DC9" w:rsidRPr="00D20DC9" w:rsidRDefault="00D20DC9" w:rsidP="00D20DC9">
      <w:pPr>
        <w:ind w:left="4320"/>
        <w:contextualSpacing/>
        <w:rPr>
          <w:b/>
          <w:szCs w:val="24"/>
        </w:rPr>
      </w:pPr>
      <w:r w:rsidRPr="00D20DC9">
        <w:rPr>
          <w:b/>
          <w:szCs w:val="24"/>
        </w:rPr>
        <w:t xml:space="preserve">PUBLIC UTILITY COMMISSION OF TEXAS </w:t>
      </w:r>
    </w:p>
    <w:p w14:paraId="0F9BA809" w14:textId="77777777" w:rsidR="00D20DC9" w:rsidRPr="00D20DC9" w:rsidRDefault="00D20DC9" w:rsidP="00D20DC9">
      <w:pPr>
        <w:ind w:left="4320"/>
        <w:contextualSpacing/>
        <w:jc w:val="both"/>
        <w:rPr>
          <w:b/>
          <w:szCs w:val="24"/>
        </w:rPr>
      </w:pPr>
      <w:r w:rsidRPr="00D20DC9">
        <w:rPr>
          <w:b/>
          <w:szCs w:val="24"/>
        </w:rPr>
        <w:t>LEGAL DIVISION</w:t>
      </w:r>
    </w:p>
    <w:p w14:paraId="618A2B4C" w14:textId="77777777" w:rsidR="00D20DC9" w:rsidRPr="00D20DC9" w:rsidRDefault="00D20DC9" w:rsidP="00D20DC9">
      <w:pPr>
        <w:jc w:val="both"/>
      </w:pPr>
    </w:p>
    <w:p w14:paraId="0CABEE23" w14:textId="77777777" w:rsidR="00D20DC9" w:rsidRPr="00D20DC9" w:rsidRDefault="00D20DC9" w:rsidP="00D20DC9">
      <w:pPr>
        <w:ind w:left="4320"/>
        <w:jc w:val="both"/>
        <w:rPr>
          <w:rFonts w:eastAsia="Calibri"/>
        </w:rPr>
      </w:pPr>
      <w:r w:rsidRPr="00D20DC9">
        <w:rPr>
          <w:rFonts w:eastAsia="Calibri"/>
        </w:rPr>
        <w:t>Rachelle Nicolette Robles</w:t>
      </w:r>
    </w:p>
    <w:p w14:paraId="3ADB5AEE" w14:textId="77777777" w:rsidR="00D20DC9" w:rsidRPr="00D20DC9" w:rsidRDefault="00D20DC9" w:rsidP="00D20DC9">
      <w:pPr>
        <w:jc w:val="both"/>
      </w:pPr>
      <w:r w:rsidRPr="00D20DC9">
        <w:tab/>
      </w:r>
      <w:r w:rsidRPr="00D20DC9">
        <w:tab/>
      </w:r>
      <w:r w:rsidRPr="00D20DC9">
        <w:tab/>
      </w:r>
      <w:r w:rsidRPr="00D20DC9">
        <w:tab/>
      </w:r>
      <w:r w:rsidRPr="00D20DC9">
        <w:tab/>
      </w:r>
      <w:r w:rsidRPr="00D20DC9">
        <w:tab/>
        <w:t xml:space="preserve">Division Director </w:t>
      </w:r>
    </w:p>
    <w:p w14:paraId="0C3C285E" w14:textId="77777777" w:rsidR="00D20DC9" w:rsidRPr="00D20DC9" w:rsidRDefault="00D20DC9" w:rsidP="00D20DC9">
      <w:pPr>
        <w:keepNext/>
        <w:ind w:left="4320"/>
        <w:jc w:val="both"/>
      </w:pPr>
    </w:p>
    <w:p w14:paraId="7AE551B2" w14:textId="77777777" w:rsidR="00D20DC9" w:rsidRPr="00D20DC9" w:rsidRDefault="00D20DC9" w:rsidP="00D20DC9">
      <w:pPr>
        <w:overflowPunct w:val="0"/>
        <w:autoSpaceDE w:val="0"/>
        <w:autoSpaceDN w:val="0"/>
        <w:adjustRightInd w:val="0"/>
        <w:ind w:left="4320"/>
        <w:textAlignment w:val="baseline"/>
      </w:pPr>
      <w:r w:rsidRPr="00D20DC9">
        <w:t>Eleanor D’Ambrosio</w:t>
      </w:r>
    </w:p>
    <w:p w14:paraId="4A7C18AB" w14:textId="77777777" w:rsidR="00D20DC9" w:rsidRPr="00D20DC9" w:rsidRDefault="00D20DC9" w:rsidP="00D20DC9">
      <w:pPr>
        <w:overflowPunct w:val="0"/>
        <w:autoSpaceDE w:val="0"/>
        <w:autoSpaceDN w:val="0"/>
        <w:adjustRightInd w:val="0"/>
        <w:ind w:left="4320"/>
        <w:textAlignment w:val="baseline"/>
      </w:pPr>
      <w:r w:rsidRPr="00D20DC9">
        <w:t>Managing Attorney</w:t>
      </w:r>
    </w:p>
    <w:p w14:paraId="15CB2D78" w14:textId="77777777" w:rsidR="00D20DC9" w:rsidRPr="00D20DC9" w:rsidRDefault="00D20DC9" w:rsidP="00D20DC9">
      <w:pPr>
        <w:overflowPunct w:val="0"/>
        <w:autoSpaceDE w:val="0"/>
        <w:autoSpaceDN w:val="0"/>
        <w:adjustRightInd w:val="0"/>
        <w:ind w:left="4320"/>
        <w:textAlignment w:val="baseline"/>
      </w:pPr>
    </w:p>
    <w:p w14:paraId="2E9C03CD" w14:textId="77777777" w:rsidR="00D20DC9" w:rsidRPr="00D20DC9" w:rsidRDefault="00D20DC9" w:rsidP="00D20DC9">
      <w:pPr>
        <w:overflowPunct w:val="0"/>
        <w:autoSpaceDE w:val="0"/>
        <w:autoSpaceDN w:val="0"/>
        <w:adjustRightInd w:val="0"/>
        <w:ind w:left="4320"/>
        <w:textAlignment w:val="baseline"/>
        <w:rPr>
          <w:szCs w:val="24"/>
        </w:rPr>
      </w:pPr>
    </w:p>
    <w:p w14:paraId="324A9395" w14:textId="77777777" w:rsidR="00D20DC9" w:rsidRPr="00D20DC9" w:rsidRDefault="00D20DC9" w:rsidP="00D20DC9">
      <w:pPr>
        <w:ind w:left="4320"/>
        <w:jc w:val="both"/>
        <w:rPr>
          <w:szCs w:val="24"/>
        </w:rPr>
      </w:pPr>
      <w:r w:rsidRPr="00D20DC9">
        <w:rPr>
          <w:szCs w:val="24"/>
        </w:rPr>
        <w:t>_</w:t>
      </w:r>
      <w:r w:rsidRPr="00D20DC9">
        <w:rPr>
          <w:szCs w:val="24"/>
          <w:u w:val="single"/>
        </w:rPr>
        <w:t>/s/ John Harrison</w:t>
      </w:r>
      <w:r w:rsidRPr="00D20DC9">
        <w:rPr>
          <w:szCs w:val="24"/>
        </w:rPr>
        <w:t>______________</w:t>
      </w:r>
    </w:p>
    <w:p w14:paraId="720C993C" w14:textId="77777777" w:rsidR="00D20DC9" w:rsidRPr="00D20DC9" w:rsidRDefault="00D20DC9" w:rsidP="00D20DC9">
      <w:pPr>
        <w:overflowPunct w:val="0"/>
        <w:autoSpaceDE w:val="0"/>
        <w:autoSpaceDN w:val="0"/>
        <w:adjustRightInd w:val="0"/>
        <w:ind w:left="3600" w:firstLine="720"/>
        <w:jc w:val="both"/>
        <w:textAlignment w:val="baseline"/>
      </w:pPr>
      <w:r w:rsidRPr="00D20DC9">
        <w:rPr>
          <w:color w:val="000000"/>
        </w:rPr>
        <w:t>John Harrison</w:t>
      </w:r>
    </w:p>
    <w:p w14:paraId="685F9864" w14:textId="77777777" w:rsidR="00D20DC9" w:rsidRPr="00D20DC9" w:rsidRDefault="00D20DC9" w:rsidP="00D20DC9">
      <w:pPr>
        <w:overflowPunct w:val="0"/>
        <w:autoSpaceDE w:val="0"/>
        <w:autoSpaceDN w:val="0"/>
        <w:adjustRightInd w:val="0"/>
        <w:jc w:val="both"/>
        <w:textAlignment w:val="baseline"/>
      </w:pPr>
      <w:r w:rsidRPr="00D20DC9">
        <w:tab/>
      </w:r>
      <w:r w:rsidRPr="00D20DC9">
        <w:tab/>
      </w:r>
      <w:r w:rsidRPr="00D20DC9">
        <w:tab/>
      </w:r>
      <w:r w:rsidRPr="00D20DC9">
        <w:tab/>
      </w:r>
      <w:r w:rsidRPr="00D20DC9">
        <w:tab/>
      </w:r>
      <w:r w:rsidRPr="00D20DC9">
        <w:tab/>
        <w:t>State Bar No. 24097806</w:t>
      </w:r>
    </w:p>
    <w:p w14:paraId="36662F70" w14:textId="77777777" w:rsidR="00D20DC9" w:rsidRPr="00D20DC9" w:rsidRDefault="00D20DC9" w:rsidP="00D20DC9">
      <w:pPr>
        <w:overflowPunct w:val="0"/>
        <w:autoSpaceDE w:val="0"/>
        <w:autoSpaceDN w:val="0"/>
        <w:adjustRightInd w:val="0"/>
        <w:jc w:val="both"/>
        <w:textAlignment w:val="baseline"/>
      </w:pPr>
      <w:r w:rsidRPr="00D20DC9">
        <w:tab/>
      </w:r>
      <w:r w:rsidRPr="00D20DC9">
        <w:tab/>
      </w:r>
      <w:r w:rsidRPr="00D20DC9">
        <w:tab/>
      </w:r>
      <w:r w:rsidRPr="00D20DC9">
        <w:tab/>
      </w:r>
      <w:r w:rsidRPr="00D20DC9">
        <w:tab/>
      </w:r>
      <w:r w:rsidRPr="00D20DC9">
        <w:tab/>
        <w:t>1701 N. Congress Avenue</w:t>
      </w:r>
    </w:p>
    <w:p w14:paraId="09369FE0" w14:textId="77777777" w:rsidR="00D20DC9" w:rsidRPr="00D20DC9" w:rsidRDefault="00D20DC9" w:rsidP="00D20DC9">
      <w:pPr>
        <w:overflowPunct w:val="0"/>
        <w:autoSpaceDE w:val="0"/>
        <w:autoSpaceDN w:val="0"/>
        <w:adjustRightInd w:val="0"/>
        <w:jc w:val="both"/>
        <w:textAlignment w:val="baseline"/>
      </w:pPr>
      <w:r w:rsidRPr="00D20DC9">
        <w:tab/>
      </w:r>
      <w:r w:rsidRPr="00D20DC9">
        <w:tab/>
      </w:r>
      <w:r w:rsidRPr="00D20DC9">
        <w:tab/>
      </w:r>
      <w:r w:rsidRPr="00D20DC9">
        <w:tab/>
      </w:r>
      <w:r w:rsidRPr="00D20DC9">
        <w:tab/>
      </w:r>
      <w:r w:rsidRPr="00D20DC9">
        <w:tab/>
        <w:t>P.O. Box 13326</w:t>
      </w:r>
    </w:p>
    <w:p w14:paraId="0FA01318" w14:textId="77777777" w:rsidR="00D20DC9" w:rsidRPr="00D20DC9" w:rsidRDefault="00D20DC9" w:rsidP="00D20DC9">
      <w:pPr>
        <w:overflowPunct w:val="0"/>
        <w:autoSpaceDE w:val="0"/>
        <w:autoSpaceDN w:val="0"/>
        <w:adjustRightInd w:val="0"/>
        <w:jc w:val="both"/>
        <w:textAlignment w:val="baseline"/>
      </w:pPr>
      <w:r w:rsidRPr="00D20DC9">
        <w:tab/>
      </w:r>
      <w:r w:rsidRPr="00D20DC9">
        <w:tab/>
      </w:r>
      <w:r w:rsidRPr="00D20DC9">
        <w:tab/>
      </w:r>
      <w:r w:rsidRPr="00D20DC9">
        <w:tab/>
      </w:r>
      <w:r w:rsidRPr="00D20DC9">
        <w:tab/>
      </w:r>
      <w:r w:rsidRPr="00D20DC9">
        <w:tab/>
        <w:t>Austin, Texas 78711-3326</w:t>
      </w:r>
    </w:p>
    <w:p w14:paraId="0B093479" w14:textId="77777777" w:rsidR="00D20DC9" w:rsidRPr="00D20DC9" w:rsidRDefault="00D20DC9" w:rsidP="00D20DC9">
      <w:pPr>
        <w:overflowPunct w:val="0"/>
        <w:autoSpaceDE w:val="0"/>
        <w:autoSpaceDN w:val="0"/>
        <w:adjustRightInd w:val="0"/>
        <w:jc w:val="both"/>
        <w:textAlignment w:val="baseline"/>
      </w:pPr>
      <w:r w:rsidRPr="00D20DC9">
        <w:tab/>
      </w:r>
      <w:r w:rsidRPr="00D20DC9">
        <w:tab/>
      </w:r>
      <w:r w:rsidRPr="00D20DC9">
        <w:tab/>
      </w:r>
      <w:r w:rsidRPr="00D20DC9">
        <w:tab/>
      </w:r>
      <w:r w:rsidRPr="00D20DC9">
        <w:tab/>
      </w:r>
      <w:r w:rsidRPr="00D20DC9">
        <w:tab/>
        <w:t>(512) 936-7277</w:t>
      </w:r>
    </w:p>
    <w:p w14:paraId="7B2EB4A2" w14:textId="77777777" w:rsidR="00D20DC9" w:rsidRPr="00D20DC9" w:rsidRDefault="00D20DC9" w:rsidP="00D20DC9">
      <w:pPr>
        <w:overflowPunct w:val="0"/>
        <w:autoSpaceDE w:val="0"/>
        <w:autoSpaceDN w:val="0"/>
        <w:adjustRightInd w:val="0"/>
        <w:jc w:val="both"/>
        <w:textAlignment w:val="baseline"/>
      </w:pPr>
      <w:r w:rsidRPr="00D20DC9">
        <w:tab/>
      </w:r>
      <w:r w:rsidRPr="00D20DC9">
        <w:tab/>
      </w:r>
      <w:r w:rsidRPr="00D20DC9">
        <w:tab/>
      </w:r>
      <w:r w:rsidRPr="00D20DC9">
        <w:tab/>
      </w:r>
      <w:r w:rsidRPr="00D20DC9">
        <w:tab/>
      </w:r>
      <w:r w:rsidRPr="00D20DC9">
        <w:tab/>
        <w:t>(512) 936-7268 (facsimile)</w:t>
      </w:r>
    </w:p>
    <w:p w14:paraId="49D4B146" w14:textId="77777777" w:rsidR="00D20DC9" w:rsidRPr="00D20DC9" w:rsidRDefault="00D20DC9" w:rsidP="00D20DC9">
      <w:pPr>
        <w:overflowPunct w:val="0"/>
        <w:autoSpaceDE w:val="0"/>
        <w:autoSpaceDN w:val="0"/>
        <w:adjustRightInd w:val="0"/>
        <w:jc w:val="both"/>
        <w:textAlignment w:val="baseline"/>
      </w:pPr>
      <w:r w:rsidRPr="00D20DC9">
        <w:tab/>
      </w:r>
      <w:r w:rsidRPr="00D20DC9">
        <w:tab/>
      </w:r>
      <w:r w:rsidRPr="00D20DC9">
        <w:tab/>
      </w:r>
      <w:r w:rsidRPr="00D20DC9">
        <w:tab/>
      </w:r>
      <w:r w:rsidRPr="00D20DC9">
        <w:tab/>
      </w:r>
      <w:r w:rsidRPr="00D20DC9">
        <w:tab/>
        <w:t>John.Harrison@puc.texas.gov</w:t>
      </w:r>
    </w:p>
    <w:p w14:paraId="7FA19F2C" w14:textId="77777777" w:rsidR="0088004B" w:rsidRDefault="0088004B" w:rsidP="00B75EB7">
      <w:pPr>
        <w:jc w:val="both"/>
        <w:rPr>
          <w:szCs w:val="24"/>
        </w:rPr>
      </w:pPr>
    </w:p>
    <w:p w14:paraId="76644588" w14:textId="77777777" w:rsidR="00A5687F" w:rsidRDefault="00A5687F" w:rsidP="00B75EB7">
      <w:pPr>
        <w:jc w:val="both"/>
        <w:rPr>
          <w:szCs w:val="24"/>
        </w:rPr>
      </w:pPr>
    </w:p>
    <w:p w14:paraId="7FCC57A1" w14:textId="77777777" w:rsidR="00500D56" w:rsidRDefault="00500D56" w:rsidP="00500D56">
      <w:pPr>
        <w:jc w:val="center"/>
        <w:rPr>
          <w:b/>
          <w:caps/>
          <w:sz w:val="28"/>
          <w:szCs w:val="28"/>
        </w:rPr>
      </w:pPr>
      <w:r w:rsidRPr="00BD331E">
        <w:rPr>
          <w:b/>
          <w:szCs w:val="28"/>
        </w:rPr>
        <w:t xml:space="preserve">DOCKET NO. </w:t>
      </w:r>
      <w:r w:rsidR="00E40387">
        <w:rPr>
          <w:b/>
          <w:szCs w:val="28"/>
        </w:rPr>
        <w:t>50616</w:t>
      </w:r>
    </w:p>
    <w:p w14:paraId="5D4ACAF9" w14:textId="77777777" w:rsidR="00500D56" w:rsidRPr="002B7F75" w:rsidRDefault="00500D56" w:rsidP="00500D56">
      <w:pPr>
        <w:jc w:val="center"/>
        <w:rPr>
          <w:b/>
          <w:caps/>
          <w:sz w:val="28"/>
          <w:szCs w:val="28"/>
        </w:rPr>
      </w:pPr>
    </w:p>
    <w:p w14:paraId="1959ACAB" w14:textId="77777777" w:rsidR="00500D56" w:rsidRPr="00BD331E" w:rsidRDefault="00500D56" w:rsidP="00500D56">
      <w:pPr>
        <w:keepNext/>
        <w:spacing w:line="360" w:lineRule="auto"/>
        <w:jc w:val="center"/>
        <w:rPr>
          <w:b/>
          <w:szCs w:val="24"/>
        </w:rPr>
      </w:pPr>
      <w:r w:rsidRPr="00BD331E">
        <w:rPr>
          <w:b/>
          <w:szCs w:val="24"/>
        </w:rPr>
        <w:t>CERTIFICATE OF SERVICE</w:t>
      </w:r>
    </w:p>
    <w:p w14:paraId="2041D96A" w14:textId="48D7F6B6" w:rsidR="00500D56" w:rsidRPr="00655818" w:rsidRDefault="00500D56" w:rsidP="00EA6CA0">
      <w:pPr>
        <w:keepNext/>
        <w:spacing w:line="360" w:lineRule="auto"/>
        <w:ind w:firstLine="720"/>
        <w:jc w:val="both"/>
        <w:rPr>
          <w:szCs w:val="24"/>
        </w:rPr>
      </w:pPr>
      <w:r w:rsidRPr="002B116F">
        <w:rPr>
          <w:szCs w:val="24"/>
        </w:rPr>
        <w:t xml:space="preserve">I certify that, unless otherwise ordered by the presiding officer, notice of the filing of this document was provided to all parties of record via electronic mail on </w:t>
      </w:r>
      <w:r w:rsidR="000C5A8F">
        <w:rPr>
          <w:szCs w:val="24"/>
        </w:rPr>
        <w:t>September 2</w:t>
      </w:r>
      <w:r w:rsidR="00BE1C15">
        <w:rPr>
          <w:szCs w:val="24"/>
        </w:rPr>
        <w:t>5</w:t>
      </w:r>
      <w:r>
        <w:rPr>
          <w:szCs w:val="24"/>
        </w:rPr>
        <w:t>, 2020</w:t>
      </w:r>
      <w:r w:rsidRPr="002B116F">
        <w:rPr>
          <w:szCs w:val="24"/>
        </w:rPr>
        <w:t>, in</w:t>
      </w:r>
      <w:r w:rsidR="00D6581D">
        <w:rPr>
          <w:szCs w:val="24"/>
        </w:rPr>
        <w:t xml:space="preserve"> </w:t>
      </w:r>
      <w:r w:rsidRPr="002B116F">
        <w:rPr>
          <w:szCs w:val="24"/>
        </w:rPr>
        <w:t>accordance with the Order Suspending Rules, issued in Project No. 50664.</w:t>
      </w:r>
    </w:p>
    <w:p w14:paraId="193E8151" w14:textId="77777777" w:rsidR="00500D56" w:rsidRPr="00BD331E" w:rsidRDefault="00500D56" w:rsidP="00500D56">
      <w:pPr>
        <w:keepNext/>
        <w:spacing w:line="360" w:lineRule="auto"/>
        <w:ind w:firstLine="720"/>
        <w:rPr>
          <w:szCs w:val="24"/>
        </w:rPr>
      </w:pPr>
    </w:p>
    <w:p w14:paraId="0DF3B0AF" w14:textId="77777777" w:rsidR="00500D56" w:rsidRPr="00BD331E" w:rsidRDefault="00500D56" w:rsidP="00500D56">
      <w:pPr>
        <w:overflowPunct w:val="0"/>
        <w:autoSpaceDE w:val="0"/>
        <w:autoSpaceDN w:val="0"/>
        <w:adjustRightInd w:val="0"/>
        <w:textAlignment w:val="baseline"/>
      </w:pPr>
      <w:r w:rsidRPr="00BD331E">
        <w:tab/>
      </w:r>
      <w:r w:rsidRPr="00BD331E">
        <w:tab/>
      </w:r>
      <w:r w:rsidRPr="00BD331E">
        <w:tab/>
      </w:r>
      <w:r w:rsidRPr="00BD331E">
        <w:tab/>
      </w:r>
      <w:r w:rsidRPr="00BD331E">
        <w:tab/>
      </w:r>
      <w:r w:rsidRPr="00BD331E">
        <w:tab/>
        <w:t>__</w:t>
      </w:r>
      <w:r w:rsidRPr="00BD331E">
        <w:rPr>
          <w:u w:val="single"/>
        </w:rPr>
        <w:t>/s</w:t>
      </w:r>
      <w:r>
        <w:rPr>
          <w:u w:val="single"/>
        </w:rPr>
        <w:t>/</w:t>
      </w:r>
      <w:r w:rsidRPr="00BD331E">
        <w:rPr>
          <w:u w:val="single"/>
        </w:rPr>
        <w:t xml:space="preserve"> John Harrison</w:t>
      </w:r>
      <w:r w:rsidRPr="00BD331E">
        <w:t>______________</w:t>
      </w:r>
    </w:p>
    <w:p w14:paraId="58CDDC26" w14:textId="77777777" w:rsidR="00500D56" w:rsidRPr="005A7043" w:rsidRDefault="00500D56" w:rsidP="00500D56">
      <w:pPr>
        <w:ind w:left="4320"/>
      </w:pPr>
      <w:r w:rsidRPr="00BD331E">
        <w:rPr>
          <w:color w:val="000000"/>
        </w:rPr>
        <w:t>John Harrison</w:t>
      </w:r>
    </w:p>
    <w:p w14:paraId="6C838EF2" w14:textId="77777777" w:rsidR="00CA0F6F" w:rsidRDefault="00CA0F6F" w:rsidP="00CA0F6F">
      <w:pPr>
        <w:jc w:val="center"/>
        <w:rPr>
          <w:b/>
          <w:bCs/>
          <w:sz w:val="36"/>
          <w:szCs w:val="36"/>
        </w:rPr>
      </w:pPr>
    </w:p>
    <w:p w14:paraId="0E0FBE65" w14:textId="77777777" w:rsidR="00500D56" w:rsidRDefault="00500D56">
      <w:pPr>
        <w:rPr>
          <w:b/>
          <w:bCs/>
          <w:sz w:val="36"/>
          <w:szCs w:val="36"/>
        </w:rPr>
      </w:pPr>
    </w:p>
    <w:p w14:paraId="0D07F280" w14:textId="77777777" w:rsidR="00E40387" w:rsidRPr="0079724E" w:rsidRDefault="00E40387" w:rsidP="00E40387">
      <w:pPr>
        <w:pStyle w:val="DocketNo"/>
        <w:rPr>
          <w:sz w:val="24"/>
        </w:rPr>
      </w:pPr>
      <w:r w:rsidRPr="0079724E">
        <w:rPr>
          <w:sz w:val="24"/>
        </w:rPr>
        <w:lastRenderedPageBreak/>
        <w:t xml:space="preserve">DOCKET NO. </w:t>
      </w:r>
      <w:r>
        <w:rPr>
          <w:sz w:val="24"/>
        </w:rPr>
        <w:t>50616</w:t>
      </w:r>
    </w:p>
    <w:tbl>
      <w:tblPr>
        <w:tblW w:w="0" w:type="auto"/>
        <w:jc w:val="center"/>
        <w:tblLook w:val="01E0" w:firstRow="1" w:lastRow="1" w:firstColumn="1" w:lastColumn="1" w:noHBand="0" w:noVBand="0"/>
      </w:tblPr>
      <w:tblGrid>
        <w:gridCol w:w="4428"/>
        <w:gridCol w:w="360"/>
        <w:gridCol w:w="4788"/>
      </w:tblGrid>
      <w:tr w:rsidR="00E40387" w:rsidRPr="008647EB" w14:paraId="58FED3D7" w14:textId="77777777" w:rsidTr="00C50CD1">
        <w:trPr>
          <w:jc w:val="center"/>
        </w:trPr>
        <w:tc>
          <w:tcPr>
            <w:tcW w:w="4428" w:type="dxa"/>
          </w:tcPr>
          <w:p w14:paraId="04EEC8C2" w14:textId="77777777" w:rsidR="00E40387" w:rsidRPr="008647EB" w:rsidRDefault="00E40387" w:rsidP="00B33C68">
            <w:pPr>
              <w:pStyle w:val="CaseCaption"/>
              <w:jc w:val="left"/>
            </w:pPr>
            <w:r w:rsidRPr="00094449">
              <w:t>APPLICATION OF GUN &amp; ROD ESTATES AND CORIX UTILITIES (TEXAS) INC. FOR SALE, TRANSFER, OR MERGER OF FACILITIES AND CERTIFICATE RIGHTS IN WASHINGTON COUNTY</w:t>
            </w:r>
          </w:p>
        </w:tc>
        <w:tc>
          <w:tcPr>
            <w:tcW w:w="360" w:type="dxa"/>
          </w:tcPr>
          <w:p w14:paraId="57986D0D" w14:textId="77777777" w:rsidR="00E40387" w:rsidRPr="008647EB" w:rsidRDefault="00E40387" w:rsidP="00B33C68">
            <w:pPr>
              <w:rPr>
                <w:b/>
              </w:rPr>
            </w:pPr>
            <w:r w:rsidRPr="008647EB">
              <w:rPr>
                <w:b/>
              </w:rPr>
              <w:t>§</w:t>
            </w:r>
          </w:p>
          <w:p w14:paraId="0D9C7CDE" w14:textId="77777777" w:rsidR="00E40387" w:rsidRPr="008647EB" w:rsidRDefault="00E40387" w:rsidP="00B33C68">
            <w:pPr>
              <w:rPr>
                <w:b/>
              </w:rPr>
            </w:pPr>
            <w:r w:rsidRPr="008647EB">
              <w:rPr>
                <w:b/>
              </w:rPr>
              <w:t>§</w:t>
            </w:r>
          </w:p>
          <w:p w14:paraId="476F0EC4" w14:textId="77777777" w:rsidR="00E40387" w:rsidRPr="008647EB" w:rsidRDefault="00E40387" w:rsidP="00B33C68">
            <w:pPr>
              <w:rPr>
                <w:b/>
              </w:rPr>
            </w:pPr>
            <w:r w:rsidRPr="008647EB">
              <w:rPr>
                <w:b/>
              </w:rPr>
              <w:t>§</w:t>
            </w:r>
          </w:p>
          <w:p w14:paraId="0A963EF0" w14:textId="77777777" w:rsidR="00E40387" w:rsidRPr="008647EB" w:rsidRDefault="00E40387" w:rsidP="00B33C68">
            <w:pPr>
              <w:rPr>
                <w:b/>
              </w:rPr>
            </w:pPr>
            <w:r w:rsidRPr="008647EB">
              <w:rPr>
                <w:b/>
              </w:rPr>
              <w:t>§</w:t>
            </w:r>
          </w:p>
          <w:p w14:paraId="40F92679" w14:textId="77777777" w:rsidR="00E40387" w:rsidRPr="008647EB" w:rsidRDefault="00E40387" w:rsidP="00B33C68">
            <w:pPr>
              <w:rPr>
                <w:b/>
              </w:rPr>
            </w:pPr>
            <w:r w:rsidRPr="008647EB">
              <w:rPr>
                <w:b/>
              </w:rPr>
              <w:t>§</w:t>
            </w:r>
          </w:p>
          <w:p w14:paraId="3145CD05" w14:textId="77777777" w:rsidR="00E40387" w:rsidRPr="008647EB" w:rsidRDefault="00E40387" w:rsidP="00B33C68">
            <w:pPr>
              <w:rPr>
                <w:b/>
              </w:rPr>
            </w:pPr>
            <w:r w:rsidRPr="008647EB">
              <w:rPr>
                <w:b/>
              </w:rPr>
              <w:t>§</w:t>
            </w:r>
          </w:p>
          <w:p w14:paraId="5DD70338" w14:textId="77777777" w:rsidR="00E40387" w:rsidRPr="008647EB" w:rsidRDefault="00E40387" w:rsidP="00B33C68">
            <w:pPr>
              <w:rPr>
                <w:b/>
              </w:rPr>
            </w:pPr>
            <w:r w:rsidRPr="008647EB">
              <w:rPr>
                <w:b/>
              </w:rPr>
              <w:t>§</w:t>
            </w:r>
          </w:p>
        </w:tc>
        <w:tc>
          <w:tcPr>
            <w:tcW w:w="4788" w:type="dxa"/>
          </w:tcPr>
          <w:p w14:paraId="1CA36359" w14:textId="77777777" w:rsidR="00E40387" w:rsidRPr="008647EB" w:rsidRDefault="00E40387" w:rsidP="00B33C68">
            <w:pPr>
              <w:tabs>
                <w:tab w:val="center" w:pos="4770"/>
                <w:tab w:val="left" w:pos="5400"/>
              </w:tabs>
              <w:jc w:val="center"/>
              <w:rPr>
                <w:b/>
                <w:bCs/>
                <w:caps/>
              </w:rPr>
            </w:pPr>
            <w:r w:rsidRPr="008647EB">
              <w:rPr>
                <w:b/>
                <w:bCs/>
                <w:caps/>
              </w:rPr>
              <w:t>PUBLIC UTILITY COMMISSION</w:t>
            </w:r>
          </w:p>
          <w:p w14:paraId="4327054E" w14:textId="77777777" w:rsidR="00E40387" w:rsidRPr="008647EB" w:rsidRDefault="00E40387" w:rsidP="00B33C68">
            <w:pPr>
              <w:tabs>
                <w:tab w:val="center" w:pos="4770"/>
                <w:tab w:val="left" w:pos="5400"/>
              </w:tabs>
              <w:jc w:val="center"/>
              <w:rPr>
                <w:b/>
                <w:bCs/>
                <w:caps/>
              </w:rPr>
            </w:pPr>
          </w:p>
          <w:p w14:paraId="4B034F1C" w14:textId="77777777" w:rsidR="00E40387" w:rsidRPr="008647EB" w:rsidRDefault="00E40387" w:rsidP="00B33C68">
            <w:pPr>
              <w:tabs>
                <w:tab w:val="center" w:pos="4770"/>
                <w:tab w:val="left" w:pos="5400"/>
              </w:tabs>
              <w:jc w:val="center"/>
              <w:rPr>
                <w:b/>
                <w:bCs/>
                <w:caps/>
              </w:rPr>
            </w:pPr>
            <w:r w:rsidRPr="008647EB">
              <w:rPr>
                <w:b/>
                <w:bCs/>
                <w:caps/>
              </w:rPr>
              <w:t xml:space="preserve">OF </w:t>
            </w:r>
            <w:smartTag w:uri="urn:schemas-microsoft-com:office:smarttags" w:element="State">
              <w:smartTag w:uri="urn:schemas-microsoft-com:office:smarttags" w:element="place">
                <w:r w:rsidRPr="008647EB">
                  <w:rPr>
                    <w:b/>
                    <w:bCs/>
                    <w:caps/>
                  </w:rPr>
                  <w:t>TEXAS</w:t>
                </w:r>
              </w:smartTag>
            </w:smartTag>
          </w:p>
        </w:tc>
      </w:tr>
    </w:tbl>
    <w:p w14:paraId="4311C3CF" w14:textId="77777777" w:rsidR="00500D56" w:rsidRDefault="00500D56" w:rsidP="00500D56">
      <w:pPr>
        <w:tabs>
          <w:tab w:val="left" w:pos="4608"/>
        </w:tabs>
        <w:spacing w:line="360" w:lineRule="auto"/>
        <w:jc w:val="center"/>
        <w:textAlignment w:val="baseline"/>
        <w:rPr>
          <w:rFonts w:eastAsia="Arial"/>
          <w:b/>
          <w:color w:val="000000"/>
          <w:szCs w:val="24"/>
          <w:u w:val="single"/>
        </w:rPr>
      </w:pPr>
    </w:p>
    <w:p w14:paraId="1B91BAD6" w14:textId="77777777" w:rsidR="004B01BF" w:rsidRDefault="00344AB2">
      <w:pPr>
        <w:pStyle w:val="Heading2"/>
      </w:pPr>
      <w:r>
        <w:t xml:space="preserve">AMENDED </w:t>
      </w:r>
      <w:r w:rsidR="00D6581D">
        <w:t>PROPOSED ORDER APPROVING SALE AND ALLOWING TRANSACTION TO PROCEED</w:t>
      </w:r>
    </w:p>
    <w:p w14:paraId="40B96707" w14:textId="77777777" w:rsidR="004B01BF" w:rsidRDefault="004B01BF"/>
    <w:p w14:paraId="23B255BB" w14:textId="3498366D" w:rsidR="00F978D0" w:rsidRDefault="004B01BF" w:rsidP="00D6581D">
      <w:pPr>
        <w:pStyle w:val="BodyText"/>
        <w:spacing w:line="360" w:lineRule="auto"/>
      </w:pPr>
      <w:r>
        <w:tab/>
      </w:r>
      <w:r w:rsidR="00C5579F">
        <w:t xml:space="preserve">This </w:t>
      </w:r>
      <w:r w:rsidR="00F978D0">
        <w:t>Order</w:t>
      </w:r>
      <w:r w:rsidR="006567D7">
        <w:t xml:space="preserve"> </w:t>
      </w:r>
      <w:r w:rsidR="00C5579F">
        <w:t xml:space="preserve">addresses the </w:t>
      </w:r>
      <w:r w:rsidR="00180F57">
        <w:t>March 3</w:t>
      </w:r>
      <w:r w:rsidR="00F978D0">
        <w:t xml:space="preserve">, </w:t>
      </w:r>
      <w:r w:rsidR="00180F57">
        <w:t>2020</w:t>
      </w:r>
      <w:r w:rsidR="00F978D0">
        <w:t xml:space="preserve"> </w:t>
      </w:r>
      <w:r w:rsidR="00225AD5">
        <w:t xml:space="preserve">application </w:t>
      </w:r>
      <w:r w:rsidR="00C5579F">
        <w:t xml:space="preserve">of </w:t>
      </w:r>
      <w:r w:rsidR="00180F57" w:rsidRPr="00094449">
        <w:rPr>
          <w:szCs w:val="24"/>
        </w:rPr>
        <w:t xml:space="preserve">David W. and Glenda Stegent, aka Gun </w:t>
      </w:r>
      <w:r w:rsidR="0021363D">
        <w:rPr>
          <w:szCs w:val="24"/>
        </w:rPr>
        <w:t>&amp;</w:t>
      </w:r>
      <w:r w:rsidR="00180F57" w:rsidRPr="00094449">
        <w:rPr>
          <w:szCs w:val="24"/>
        </w:rPr>
        <w:t xml:space="preserve"> Rod Estates </w:t>
      </w:r>
      <w:r w:rsidR="0021363D">
        <w:rPr>
          <w:szCs w:val="24"/>
        </w:rPr>
        <w:t xml:space="preserve">(Gun &amp; Rod) </w:t>
      </w:r>
      <w:r w:rsidR="00180F57" w:rsidRPr="00094449">
        <w:rPr>
          <w:szCs w:val="24"/>
        </w:rPr>
        <w:t>and Corix Utilities (Texas), Inc. (Corix</w:t>
      </w:r>
      <w:r w:rsidR="00180F57" w:rsidRPr="00094449">
        <w:rPr>
          <w:bCs/>
          <w:szCs w:val="24"/>
        </w:rPr>
        <w:t>)</w:t>
      </w:r>
      <w:r w:rsidR="00180F57">
        <w:t xml:space="preserve"> </w:t>
      </w:r>
      <w:r w:rsidR="001B52D3">
        <w:t xml:space="preserve">for </w:t>
      </w:r>
      <w:r w:rsidR="006D226C">
        <w:t>approval of a</w:t>
      </w:r>
      <w:r w:rsidR="001B52D3">
        <w:t xml:space="preserve"> sale, transfer, or merger of facilities and certificate rights in </w:t>
      </w:r>
      <w:r w:rsidR="00180F57">
        <w:t>Washington</w:t>
      </w:r>
      <w:r w:rsidR="001B52D3">
        <w:t xml:space="preserve"> </w:t>
      </w:r>
      <w:r w:rsidR="00D6581D">
        <w:t>C</w:t>
      </w:r>
      <w:r w:rsidR="001B52D3">
        <w:t xml:space="preserve">ounty. </w:t>
      </w:r>
      <w:r w:rsidR="006D226C">
        <w:t>The applicants</w:t>
      </w:r>
      <w:r w:rsidR="00F978D0">
        <w:t xml:space="preserve"> seek to </w:t>
      </w:r>
      <w:r w:rsidR="006D226C">
        <w:t>transfer</w:t>
      </w:r>
      <w:r w:rsidR="00F978D0">
        <w:t xml:space="preserve"> </w:t>
      </w:r>
      <w:r w:rsidR="006D226C">
        <w:t xml:space="preserve">all of Gun &amp; Rod’s </w:t>
      </w:r>
      <w:r w:rsidR="00F978D0">
        <w:t xml:space="preserve">facilities and </w:t>
      </w:r>
      <w:r w:rsidR="00E40693">
        <w:t>water service</w:t>
      </w:r>
      <w:r w:rsidR="00F978D0">
        <w:t xml:space="preserve"> area under </w:t>
      </w:r>
      <w:r w:rsidR="00180F57">
        <w:t>water</w:t>
      </w:r>
      <w:r w:rsidR="00F978D0">
        <w:t xml:space="preserve"> Certificate of Convenience and Necessity (CCN) </w:t>
      </w:r>
      <w:r w:rsidR="0021363D">
        <w:t>number</w:t>
      </w:r>
      <w:r w:rsidR="00F978D0">
        <w:t xml:space="preserve"> </w:t>
      </w:r>
      <w:r w:rsidR="00180F57">
        <w:t>11211</w:t>
      </w:r>
      <w:r w:rsidR="006D226C">
        <w:t xml:space="preserve"> to Corix’s CCN number 13227</w:t>
      </w:r>
      <w:r w:rsidR="0008085B">
        <w:t xml:space="preserve">. </w:t>
      </w:r>
      <w:r w:rsidR="006D226C">
        <w:t xml:space="preserve">The applicants also seek to cancel Gun &amp; Rod’s CCN number </w:t>
      </w:r>
      <w:r w:rsidR="00E40693">
        <w:t>1211.</w:t>
      </w:r>
      <w:r w:rsidR="00D6581D">
        <w:t xml:space="preserve"> The administrative law judge (ALJ) grants that the transaction proposed in this application may proceed and be consummated.</w:t>
      </w:r>
    </w:p>
    <w:p w14:paraId="0B8FA6C7" w14:textId="77777777" w:rsidR="001B52D3" w:rsidRDefault="001B52D3" w:rsidP="00F3105D">
      <w:pPr>
        <w:pStyle w:val="BodyText"/>
        <w:spacing w:line="360" w:lineRule="auto"/>
      </w:pPr>
    </w:p>
    <w:p w14:paraId="20FDCA7B" w14:textId="77777777" w:rsidR="004B01BF" w:rsidRDefault="007E62F2" w:rsidP="00B3305C">
      <w:pPr>
        <w:pStyle w:val="BodyText"/>
        <w:numPr>
          <w:ilvl w:val="0"/>
          <w:numId w:val="21"/>
        </w:numPr>
        <w:spacing w:before="120" w:after="120" w:line="360" w:lineRule="auto"/>
        <w:jc w:val="center"/>
        <w:rPr>
          <w:b/>
        </w:rPr>
      </w:pPr>
      <w:r>
        <w:rPr>
          <w:b/>
        </w:rPr>
        <w:t>Findings</w:t>
      </w:r>
      <w:r w:rsidR="0090132A">
        <w:rPr>
          <w:b/>
        </w:rPr>
        <w:t xml:space="preserve"> of Fact</w:t>
      </w:r>
    </w:p>
    <w:p w14:paraId="434D8E46" w14:textId="77777777" w:rsidR="00B3305C" w:rsidRDefault="00B3305C" w:rsidP="00A5687F">
      <w:pPr>
        <w:pStyle w:val="BodyText"/>
        <w:spacing w:before="120" w:after="120" w:line="360" w:lineRule="auto"/>
        <w:ind w:firstLine="720"/>
        <w:rPr>
          <w:sz w:val="23"/>
          <w:szCs w:val="23"/>
        </w:rPr>
      </w:pPr>
      <w:r>
        <w:rPr>
          <w:sz w:val="23"/>
          <w:szCs w:val="23"/>
        </w:rPr>
        <w:t>The Commission makes the following findings of fact.</w:t>
      </w:r>
    </w:p>
    <w:p w14:paraId="1157F91C" w14:textId="77777777" w:rsidR="00B3305C" w:rsidRPr="00EA6CA0" w:rsidRDefault="00B3305C" w:rsidP="00B3305C">
      <w:pPr>
        <w:autoSpaceDE w:val="0"/>
        <w:autoSpaceDN w:val="0"/>
        <w:adjustRightInd w:val="0"/>
        <w:rPr>
          <w:b/>
          <w:bCs/>
          <w:i/>
          <w:iCs/>
          <w:sz w:val="25"/>
          <w:szCs w:val="25"/>
          <w:u w:val="single"/>
        </w:rPr>
      </w:pPr>
      <w:r w:rsidRPr="00EA6CA0">
        <w:rPr>
          <w:b/>
          <w:bCs/>
          <w:i/>
          <w:iCs/>
          <w:sz w:val="25"/>
          <w:szCs w:val="25"/>
          <w:u w:val="single"/>
        </w:rPr>
        <w:t>Applicant</w:t>
      </w:r>
      <w:r w:rsidR="00293D87" w:rsidRPr="00EA6CA0">
        <w:rPr>
          <w:b/>
          <w:bCs/>
          <w:i/>
          <w:iCs/>
          <w:sz w:val="25"/>
          <w:szCs w:val="25"/>
          <w:u w:val="single"/>
        </w:rPr>
        <w:t>s</w:t>
      </w:r>
    </w:p>
    <w:p w14:paraId="76FC6D4D" w14:textId="7B017ECB" w:rsidR="003F00D6" w:rsidRPr="003F00D6" w:rsidRDefault="003F00D6" w:rsidP="003F00D6">
      <w:pPr>
        <w:pStyle w:val="BodyText"/>
        <w:numPr>
          <w:ilvl w:val="0"/>
          <w:numId w:val="6"/>
        </w:numPr>
        <w:spacing w:line="360" w:lineRule="auto"/>
      </w:pPr>
      <w:r w:rsidRPr="00094449">
        <w:rPr>
          <w:szCs w:val="24"/>
        </w:rPr>
        <w:t xml:space="preserve">David W. </w:t>
      </w:r>
      <w:r w:rsidR="00390A59">
        <w:rPr>
          <w:szCs w:val="24"/>
        </w:rPr>
        <w:t xml:space="preserve">Stegent </w:t>
      </w:r>
      <w:r w:rsidRPr="00094449">
        <w:rPr>
          <w:szCs w:val="24"/>
        </w:rPr>
        <w:t>and Glenda Stegent</w:t>
      </w:r>
      <w:r>
        <w:rPr>
          <w:szCs w:val="24"/>
        </w:rPr>
        <w:t xml:space="preserve"> are </w:t>
      </w:r>
      <w:r w:rsidR="006D226C">
        <w:rPr>
          <w:szCs w:val="24"/>
        </w:rPr>
        <w:t xml:space="preserve">the co-owners of </w:t>
      </w:r>
      <w:r w:rsidR="006449F7">
        <w:rPr>
          <w:szCs w:val="24"/>
        </w:rPr>
        <w:t xml:space="preserve">Gun </w:t>
      </w:r>
      <w:r w:rsidR="006D226C">
        <w:rPr>
          <w:szCs w:val="24"/>
        </w:rPr>
        <w:t>&amp;</w:t>
      </w:r>
      <w:r w:rsidR="006449F7">
        <w:rPr>
          <w:szCs w:val="24"/>
        </w:rPr>
        <w:t xml:space="preserve"> Rod Estates</w:t>
      </w:r>
      <w:r w:rsidR="006D226C">
        <w:rPr>
          <w:szCs w:val="24"/>
        </w:rPr>
        <w:t>, which</w:t>
      </w:r>
      <w:r>
        <w:rPr>
          <w:szCs w:val="24"/>
        </w:rPr>
        <w:t xml:space="preserve"> does not have a corporate entity or a registration number with the Texas secretary of state.</w:t>
      </w:r>
    </w:p>
    <w:p w14:paraId="4CFA23C6" w14:textId="036A2241" w:rsidR="00DA0A16" w:rsidRDefault="003F00D6" w:rsidP="003F00D6">
      <w:pPr>
        <w:pStyle w:val="BodyText"/>
        <w:numPr>
          <w:ilvl w:val="0"/>
          <w:numId w:val="6"/>
        </w:numPr>
        <w:spacing w:line="360" w:lineRule="auto"/>
      </w:pPr>
      <w:r>
        <w:t>Gun &amp; Rod provides water</w:t>
      </w:r>
      <w:r w:rsidR="00DA0A16">
        <w:t xml:space="preserve"> service in </w:t>
      </w:r>
      <w:r w:rsidR="00180F57">
        <w:t>Washington</w:t>
      </w:r>
      <w:r w:rsidR="00DA0A16">
        <w:t xml:space="preserve"> County under CCN number </w:t>
      </w:r>
      <w:r w:rsidR="00180F57">
        <w:t>11211</w:t>
      </w:r>
      <w:r w:rsidR="00DA0A16">
        <w:t>.</w:t>
      </w:r>
    </w:p>
    <w:p w14:paraId="333B4610" w14:textId="77777777" w:rsidR="003F00D6" w:rsidRDefault="003F00D6" w:rsidP="00274123">
      <w:pPr>
        <w:pStyle w:val="BodyText"/>
        <w:numPr>
          <w:ilvl w:val="0"/>
          <w:numId w:val="6"/>
        </w:numPr>
        <w:spacing w:line="360" w:lineRule="auto"/>
      </w:pPr>
      <w:r>
        <w:t>Corix is a domestic corporation registered with the Texas secretary of state under file number 801600117.</w:t>
      </w:r>
    </w:p>
    <w:p w14:paraId="654AFEFD" w14:textId="502C50D6" w:rsidR="008842DE" w:rsidRDefault="005B6AFB" w:rsidP="00151495">
      <w:pPr>
        <w:pStyle w:val="BodyText"/>
        <w:numPr>
          <w:ilvl w:val="0"/>
          <w:numId w:val="6"/>
        </w:numPr>
        <w:spacing w:line="360" w:lineRule="auto"/>
      </w:pPr>
      <w:r>
        <w:t>Corix provides water service in Texas Under CCN number 13227.</w:t>
      </w:r>
    </w:p>
    <w:p w14:paraId="09252C98" w14:textId="77777777" w:rsidR="00B3305C" w:rsidRPr="00EA6CA0" w:rsidRDefault="00B3305C" w:rsidP="00B3305C">
      <w:pPr>
        <w:pStyle w:val="BodyText"/>
        <w:spacing w:line="360" w:lineRule="auto"/>
        <w:rPr>
          <w:b/>
          <w:bCs/>
          <w:i/>
          <w:iCs/>
          <w:u w:val="single"/>
        </w:rPr>
      </w:pPr>
      <w:r w:rsidRPr="00EA6CA0">
        <w:rPr>
          <w:b/>
          <w:bCs/>
          <w:i/>
          <w:iCs/>
          <w:u w:val="single"/>
        </w:rPr>
        <w:t>Application</w:t>
      </w:r>
    </w:p>
    <w:p w14:paraId="722C8048" w14:textId="6CAE3F48" w:rsidR="00446FA7" w:rsidRDefault="004B01BF" w:rsidP="00446FA7">
      <w:pPr>
        <w:pStyle w:val="BodyText"/>
        <w:numPr>
          <w:ilvl w:val="0"/>
          <w:numId w:val="6"/>
        </w:numPr>
        <w:spacing w:line="360" w:lineRule="auto"/>
      </w:pPr>
      <w:r>
        <w:t>On</w:t>
      </w:r>
      <w:r w:rsidR="000D2B68" w:rsidRPr="000D2B68">
        <w:t xml:space="preserve"> </w:t>
      </w:r>
      <w:r w:rsidR="00446FA7">
        <w:t>March</w:t>
      </w:r>
      <w:r w:rsidR="00FB1BE6">
        <w:t xml:space="preserve"> </w:t>
      </w:r>
      <w:r w:rsidR="00371026">
        <w:t>3</w:t>
      </w:r>
      <w:r w:rsidR="00FB1BE6">
        <w:t>, 20</w:t>
      </w:r>
      <w:r w:rsidR="00371026">
        <w:t>20</w:t>
      </w:r>
      <w:r w:rsidR="0061341E">
        <w:t>,</w:t>
      </w:r>
      <w:r>
        <w:t xml:space="preserve"> </w:t>
      </w:r>
      <w:r w:rsidR="00446FA7">
        <w:t xml:space="preserve">the </w:t>
      </w:r>
      <w:r w:rsidR="005B6AFB">
        <w:t>a</w:t>
      </w:r>
      <w:r w:rsidR="00446FA7">
        <w:t xml:space="preserve">pplicants filed an application for approval to transfer all of </w:t>
      </w:r>
      <w:r w:rsidR="006449F7">
        <w:rPr>
          <w:szCs w:val="24"/>
        </w:rPr>
        <w:t xml:space="preserve">Gun </w:t>
      </w:r>
      <w:r w:rsidR="00047383">
        <w:rPr>
          <w:szCs w:val="24"/>
        </w:rPr>
        <w:t>&amp;</w:t>
      </w:r>
      <w:r w:rsidR="006449F7">
        <w:rPr>
          <w:szCs w:val="24"/>
        </w:rPr>
        <w:t>Rod</w:t>
      </w:r>
      <w:r w:rsidR="00047383">
        <w:rPr>
          <w:szCs w:val="24"/>
        </w:rPr>
        <w:t>’</w:t>
      </w:r>
      <w:r w:rsidR="006449F7">
        <w:rPr>
          <w:szCs w:val="24"/>
        </w:rPr>
        <w:t>s</w:t>
      </w:r>
      <w:r w:rsidR="00371026" w:rsidRPr="00094449">
        <w:rPr>
          <w:szCs w:val="24"/>
        </w:rPr>
        <w:t xml:space="preserve"> </w:t>
      </w:r>
      <w:r w:rsidR="00446FA7">
        <w:t xml:space="preserve">facilities and service area under </w:t>
      </w:r>
      <w:r w:rsidR="00371026">
        <w:t>water</w:t>
      </w:r>
      <w:r w:rsidR="00446FA7">
        <w:t xml:space="preserve"> CCN number </w:t>
      </w:r>
      <w:r w:rsidR="00180F57">
        <w:t>11211</w:t>
      </w:r>
      <w:r w:rsidR="00EA2D9D">
        <w:t xml:space="preserve"> </w:t>
      </w:r>
      <w:r w:rsidR="00446FA7">
        <w:t xml:space="preserve">to </w:t>
      </w:r>
      <w:r w:rsidR="00371026">
        <w:t>Corix under water CCN number 13227</w:t>
      </w:r>
      <w:r w:rsidR="00047383">
        <w:t xml:space="preserve"> and to cancel</w:t>
      </w:r>
      <w:r w:rsidR="00E40693">
        <w:t xml:space="preserve"> </w:t>
      </w:r>
      <w:r w:rsidR="00371026" w:rsidRPr="00094449">
        <w:rPr>
          <w:szCs w:val="24"/>
        </w:rPr>
        <w:t xml:space="preserve">CCN </w:t>
      </w:r>
      <w:r w:rsidR="00047383">
        <w:rPr>
          <w:szCs w:val="24"/>
        </w:rPr>
        <w:t>number</w:t>
      </w:r>
      <w:r w:rsidR="00371026" w:rsidRPr="00094449">
        <w:rPr>
          <w:szCs w:val="24"/>
        </w:rPr>
        <w:t xml:space="preserve"> </w:t>
      </w:r>
      <w:r w:rsidR="00371026">
        <w:rPr>
          <w:szCs w:val="24"/>
        </w:rPr>
        <w:t>11211</w:t>
      </w:r>
      <w:r w:rsidR="00371026" w:rsidRPr="00094449">
        <w:rPr>
          <w:szCs w:val="24"/>
        </w:rPr>
        <w:t>.</w:t>
      </w:r>
    </w:p>
    <w:p w14:paraId="30424BC9" w14:textId="35392787" w:rsidR="0008085B" w:rsidRDefault="00293D87" w:rsidP="0008085B">
      <w:pPr>
        <w:pStyle w:val="BodyText"/>
        <w:numPr>
          <w:ilvl w:val="0"/>
          <w:numId w:val="6"/>
        </w:numPr>
        <w:spacing w:line="360" w:lineRule="auto"/>
      </w:pPr>
      <w:r>
        <w:lastRenderedPageBreak/>
        <w:t xml:space="preserve">The </w:t>
      </w:r>
      <w:r w:rsidR="00047383">
        <w:t>a</w:t>
      </w:r>
      <w:r>
        <w:t>pplicants</w:t>
      </w:r>
      <w:r w:rsidR="0008085B">
        <w:t xml:space="preserve"> filed supplemental information on </w:t>
      </w:r>
      <w:r w:rsidR="004357B5">
        <w:t>March 27, 2020</w:t>
      </w:r>
      <w:r w:rsidR="0008085B">
        <w:t xml:space="preserve">, </w:t>
      </w:r>
      <w:r w:rsidR="00FA5712">
        <w:t>April 8, 2020</w:t>
      </w:r>
      <w:r w:rsidR="0008085B">
        <w:t xml:space="preserve">, and </w:t>
      </w:r>
      <w:r w:rsidR="00FA5712">
        <w:t>June 30, 2020</w:t>
      </w:r>
      <w:r w:rsidR="0008085B">
        <w:t>.</w:t>
      </w:r>
    </w:p>
    <w:p w14:paraId="7A621AC8" w14:textId="74ABB890" w:rsidR="007961E3" w:rsidRDefault="00446FA7" w:rsidP="007961E3">
      <w:pPr>
        <w:pStyle w:val="BodyText"/>
        <w:numPr>
          <w:ilvl w:val="0"/>
          <w:numId w:val="6"/>
        </w:numPr>
        <w:spacing w:line="360" w:lineRule="auto"/>
      </w:pPr>
      <w:r>
        <w:t xml:space="preserve">The </w:t>
      </w:r>
      <w:r w:rsidR="00047383">
        <w:t xml:space="preserve">total </w:t>
      </w:r>
      <w:r>
        <w:t>service area subject to th</w:t>
      </w:r>
      <w:r w:rsidR="00047383">
        <w:t>e</w:t>
      </w:r>
      <w:r>
        <w:t xml:space="preserve"> transaction consists of</w:t>
      </w:r>
      <w:r w:rsidR="0008085B">
        <w:t xml:space="preserve"> a</w:t>
      </w:r>
      <w:r w:rsidR="00DA228C">
        <w:t xml:space="preserve">pproximately </w:t>
      </w:r>
      <w:r w:rsidR="007961E3">
        <w:t>71 acres</w:t>
      </w:r>
      <w:r w:rsidR="00D85E14">
        <w:t>, is</w:t>
      </w:r>
      <w:r w:rsidR="007961E3">
        <w:t xml:space="preserve"> located approximately 2.2 miles southeast of downtown Brenham, TX, and is generally bounded on the north by Mustang Road; on the east by 350 feet east of Cheri Lane; on the south by 400 feet south of East Cheri Lane; and on the west by FM 577 (Gun and Rod Road).</w:t>
      </w:r>
    </w:p>
    <w:p w14:paraId="20AA76C6" w14:textId="7AD465C5" w:rsidR="007961E3" w:rsidRDefault="007961E3" w:rsidP="007961E3">
      <w:pPr>
        <w:pStyle w:val="BodyText"/>
        <w:numPr>
          <w:ilvl w:val="0"/>
          <w:numId w:val="6"/>
        </w:numPr>
        <w:spacing w:line="360" w:lineRule="auto"/>
      </w:pPr>
      <w:r>
        <w:t xml:space="preserve">The portion of the requested area </w:t>
      </w:r>
      <w:r w:rsidR="00D85E14">
        <w:t xml:space="preserve">subject to the transaction </w:t>
      </w:r>
      <w:r>
        <w:t xml:space="preserve">includes </w:t>
      </w:r>
      <w:r w:rsidR="00344AB2">
        <w:t xml:space="preserve">64 existing customers and </w:t>
      </w:r>
      <w:r>
        <w:t>approximately 67.2 total acres.</w:t>
      </w:r>
    </w:p>
    <w:p w14:paraId="469B572E" w14:textId="1116E20C" w:rsidR="007961E3" w:rsidRDefault="007961E3" w:rsidP="007961E3">
      <w:pPr>
        <w:pStyle w:val="BodyText"/>
        <w:numPr>
          <w:ilvl w:val="0"/>
          <w:numId w:val="6"/>
        </w:numPr>
        <w:spacing w:line="360" w:lineRule="auto"/>
      </w:pPr>
      <w:r>
        <w:t xml:space="preserve">The portion of the requested area </w:t>
      </w:r>
      <w:r w:rsidR="00D85E14">
        <w:t xml:space="preserve">that is uncertificated </w:t>
      </w:r>
      <w:r>
        <w:t xml:space="preserve">includes </w:t>
      </w:r>
      <w:r w:rsidR="005E69AD">
        <w:t>s</w:t>
      </w:r>
      <w:r w:rsidR="00F94D50" w:rsidRPr="00F94D50">
        <w:t>ix existing customers</w:t>
      </w:r>
      <w:r w:rsidR="00F94D50">
        <w:t xml:space="preserve"> </w:t>
      </w:r>
      <w:r w:rsidR="00E40693">
        <w:t xml:space="preserve">and </w:t>
      </w:r>
      <w:r w:rsidR="00E40693" w:rsidRPr="00F94D50">
        <w:t>approximately</w:t>
      </w:r>
      <w:r>
        <w:t xml:space="preserve"> 3.7 total acres.</w:t>
      </w:r>
    </w:p>
    <w:p w14:paraId="6943D5EA" w14:textId="626A4DC3" w:rsidR="00274123" w:rsidRDefault="00446FA7" w:rsidP="006C23AA">
      <w:pPr>
        <w:pStyle w:val="BodyText"/>
        <w:numPr>
          <w:ilvl w:val="0"/>
          <w:numId w:val="6"/>
        </w:numPr>
        <w:spacing w:line="360" w:lineRule="auto"/>
      </w:pPr>
      <w:r>
        <w:t xml:space="preserve">In Order No. </w:t>
      </w:r>
      <w:r w:rsidR="007961E3">
        <w:t>4</w:t>
      </w:r>
      <w:r>
        <w:t xml:space="preserve"> </w:t>
      </w:r>
      <w:r w:rsidR="00047383">
        <w:t>fil</w:t>
      </w:r>
      <w:r>
        <w:t xml:space="preserve">ed on </w:t>
      </w:r>
      <w:r w:rsidR="007961E3">
        <w:t>May</w:t>
      </w:r>
      <w:r w:rsidR="00ED2BC0">
        <w:t xml:space="preserve"> </w:t>
      </w:r>
      <w:r w:rsidR="007961E3">
        <w:t>20</w:t>
      </w:r>
      <w:r w:rsidR="00ED2BC0">
        <w:t>, 2</w:t>
      </w:r>
      <w:r w:rsidR="007961E3">
        <w:t>020</w:t>
      </w:r>
      <w:r w:rsidR="00ED2BC0">
        <w:t>,</w:t>
      </w:r>
      <w:r>
        <w:t xml:space="preserve"> the ALJ deemed the application administratively complete.</w:t>
      </w:r>
    </w:p>
    <w:p w14:paraId="6A727461" w14:textId="77777777" w:rsidR="00274123" w:rsidRDefault="00274123" w:rsidP="006C23AA">
      <w:pPr>
        <w:pStyle w:val="BodyText"/>
        <w:spacing w:line="360" w:lineRule="auto"/>
      </w:pPr>
    </w:p>
    <w:p w14:paraId="43E7AF8A" w14:textId="77777777" w:rsidR="006C23AA" w:rsidRPr="00EA6CA0" w:rsidRDefault="006C23AA" w:rsidP="006C23AA">
      <w:pPr>
        <w:pStyle w:val="BodyText"/>
        <w:spacing w:line="360" w:lineRule="auto"/>
        <w:rPr>
          <w:b/>
          <w:bCs/>
          <w:i/>
          <w:iCs/>
          <w:u w:val="single"/>
        </w:rPr>
      </w:pPr>
      <w:r w:rsidRPr="00EA6CA0">
        <w:rPr>
          <w:b/>
          <w:bCs/>
          <w:i/>
          <w:iCs/>
          <w:u w:val="single"/>
        </w:rPr>
        <w:t>Notice</w:t>
      </w:r>
    </w:p>
    <w:p w14:paraId="2A46161A" w14:textId="23361F3D" w:rsidR="00446FA7" w:rsidRDefault="00446FA7" w:rsidP="00FA1C42">
      <w:pPr>
        <w:pStyle w:val="BodyText"/>
        <w:numPr>
          <w:ilvl w:val="0"/>
          <w:numId w:val="6"/>
        </w:numPr>
        <w:spacing w:line="360" w:lineRule="auto"/>
      </w:pPr>
      <w:r>
        <w:t xml:space="preserve">On </w:t>
      </w:r>
      <w:r w:rsidR="00FA1C42">
        <w:t>May 19</w:t>
      </w:r>
      <w:r w:rsidR="00ED2BC0">
        <w:t>, 20</w:t>
      </w:r>
      <w:r w:rsidR="00FA1C42">
        <w:t>20</w:t>
      </w:r>
      <w:r w:rsidR="00ED2BC0">
        <w:t>,</w:t>
      </w:r>
      <w:r>
        <w:t xml:space="preserve"> the </w:t>
      </w:r>
      <w:r w:rsidR="00D85E14">
        <w:t>a</w:t>
      </w:r>
      <w:r>
        <w:t xml:space="preserve">pplicants filed the affidavit of </w:t>
      </w:r>
      <w:r w:rsidR="00FA1C42">
        <w:t>Scott</w:t>
      </w:r>
      <w:r w:rsidR="00ED2BC0">
        <w:t xml:space="preserve"> </w:t>
      </w:r>
      <w:r w:rsidR="00FA1C42">
        <w:t>Ahlstrom</w:t>
      </w:r>
      <w:r>
        <w:t xml:space="preserve"> attesting that notice was provided to current customers, neighboring utilities, and affected parties on </w:t>
      </w:r>
      <w:r w:rsidR="00FA1C42">
        <w:t>April</w:t>
      </w:r>
      <w:r w:rsidR="00ED2BC0">
        <w:t xml:space="preserve"> 2</w:t>
      </w:r>
      <w:r w:rsidR="00FA1C42">
        <w:t>9</w:t>
      </w:r>
      <w:r w:rsidR="00ED2BC0">
        <w:t>, 20</w:t>
      </w:r>
      <w:r w:rsidR="00FA1C42">
        <w:t>20</w:t>
      </w:r>
      <w:r w:rsidR="00ED2BC0">
        <w:t>.</w:t>
      </w:r>
    </w:p>
    <w:p w14:paraId="5DCABC89" w14:textId="7CE82CE0" w:rsidR="00FA1C42" w:rsidRDefault="00FA1C42" w:rsidP="00FA1C42">
      <w:pPr>
        <w:pStyle w:val="BodyText"/>
        <w:numPr>
          <w:ilvl w:val="0"/>
          <w:numId w:val="6"/>
        </w:numPr>
        <w:spacing w:line="360" w:lineRule="auto"/>
      </w:pPr>
      <w:r>
        <w:t xml:space="preserve">On June 2, 2020, the </w:t>
      </w:r>
      <w:r w:rsidR="00D85E14">
        <w:t>a</w:t>
      </w:r>
      <w:r>
        <w:t xml:space="preserve">pplicants file the affidavit of Derek Hall attesting that notice was published in the </w:t>
      </w:r>
      <w:r w:rsidRPr="00E40693">
        <w:rPr>
          <w:i/>
          <w:iCs/>
        </w:rPr>
        <w:t>Brenham Banner-Press</w:t>
      </w:r>
      <w:r>
        <w:t xml:space="preserve">, a newspaper </w:t>
      </w:r>
      <w:r w:rsidR="00047383">
        <w:t>of</w:t>
      </w:r>
      <w:r>
        <w:t xml:space="preserve"> general circulat</w:t>
      </w:r>
      <w:r w:rsidR="00047383">
        <w:t>ion</w:t>
      </w:r>
      <w:r>
        <w:t xml:space="preserve"> in Austin, Brazos, Burleson, Colorado, Lee, Waller, and Washington Counties.</w:t>
      </w:r>
    </w:p>
    <w:p w14:paraId="7F78ED48" w14:textId="720E7752" w:rsidR="00497D80" w:rsidRDefault="00446FA7" w:rsidP="00847693">
      <w:pPr>
        <w:pStyle w:val="BodyText"/>
        <w:numPr>
          <w:ilvl w:val="0"/>
          <w:numId w:val="6"/>
        </w:numPr>
        <w:spacing w:line="360" w:lineRule="auto"/>
      </w:pPr>
      <w:r>
        <w:t xml:space="preserve">In Order No. </w:t>
      </w:r>
      <w:r w:rsidR="004271AB">
        <w:t>5</w:t>
      </w:r>
      <w:r>
        <w:t xml:space="preserve"> </w:t>
      </w:r>
      <w:r w:rsidR="00047383">
        <w:t>fil</w:t>
      </w:r>
      <w:r>
        <w:t xml:space="preserve">ed on </w:t>
      </w:r>
      <w:r w:rsidR="004271AB">
        <w:t>June</w:t>
      </w:r>
      <w:r w:rsidR="00293D87">
        <w:t xml:space="preserve"> </w:t>
      </w:r>
      <w:r w:rsidR="004271AB">
        <w:t>8</w:t>
      </w:r>
      <w:r w:rsidR="00ED2BC0">
        <w:t>, 2020,</w:t>
      </w:r>
      <w:r>
        <w:t xml:space="preserve"> the ALJ deemed the notice sufficient.</w:t>
      </w:r>
    </w:p>
    <w:p w14:paraId="5D33D3FF" w14:textId="77777777" w:rsidR="006C23AA" w:rsidRPr="00EA6CA0" w:rsidRDefault="006C23AA" w:rsidP="006C23AA">
      <w:pPr>
        <w:pStyle w:val="BodyText"/>
        <w:spacing w:line="360" w:lineRule="auto"/>
        <w:rPr>
          <w:b/>
          <w:bCs/>
          <w:i/>
          <w:iCs/>
          <w:u w:val="single"/>
        </w:rPr>
      </w:pPr>
      <w:r w:rsidRPr="00EA6CA0">
        <w:rPr>
          <w:b/>
          <w:bCs/>
          <w:i/>
          <w:iCs/>
          <w:u w:val="single"/>
        </w:rPr>
        <w:t>Evidentiary Record</w:t>
      </w:r>
    </w:p>
    <w:p w14:paraId="2858CCC2" w14:textId="3788E05E" w:rsidR="00446FA7" w:rsidRDefault="006C23AA" w:rsidP="00446FA7">
      <w:pPr>
        <w:pStyle w:val="BodyText"/>
        <w:widowControl w:val="0"/>
        <w:numPr>
          <w:ilvl w:val="0"/>
          <w:numId w:val="6"/>
        </w:numPr>
        <w:tabs>
          <w:tab w:val="left" w:pos="2239"/>
        </w:tabs>
        <w:spacing w:line="360" w:lineRule="auto"/>
      </w:pPr>
      <w:r>
        <w:t xml:space="preserve">On </w:t>
      </w:r>
      <w:r w:rsidR="009055B3">
        <w:t>September 2</w:t>
      </w:r>
      <w:r w:rsidR="00D85E14">
        <w:t>5</w:t>
      </w:r>
      <w:r w:rsidR="00446FA7">
        <w:t xml:space="preserve">, 2020, </w:t>
      </w:r>
      <w:r w:rsidR="00293D87">
        <w:t>Commission Staff</w:t>
      </w:r>
      <w:r w:rsidR="00446FA7">
        <w:t xml:space="preserve"> filed a motion to admit evidence</w:t>
      </w:r>
      <w:r w:rsidR="00293D87">
        <w:t xml:space="preserve"> on behalf of the parties</w:t>
      </w:r>
      <w:r w:rsidR="0008085B">
        <w:t>.</w:t>
      </w:r>
    </w:p>
    <w:p w14:paraId="71B3F043" w14:textId="577FC62E" w:rsidR="009055B3" w:rsidRPr="00E20F38" w:rsidRDefault="00446FA7" w:rsidP="00E40693">
      <w:pPr>
        <w:pStyle w:val="BodyText"/>
        <w:widowControl w:val="0"/>
        <w:numPr>
          <w:ilvl w:val="0"/>
          <w:numId w:val="6"/>
        </w:numPr>
        <w:tabs>
          <w:tab w:val="left" w:pos="2239"/>
        </w:tabs>
        <w:autoSpaceDE w:val="0"/>
        <w:autoSpaceDN w:val="0"/>
        <w:adjustRightInd w:val="0"/>
        <w:spacing w:line="360" w:lineRule="auto"/>
        <w:rPr>
          <w:rFonts w:eastAsia="Calibri"/>
          <w:szCs w:val="24"/>
        </w:rPr>
      </w:pPr>
      <w:r>
        <w:t xml:space="preserve">In </w:t>
      </w:r>
      <w:r w:rsidR="0008085B">
        <w:t>O</w:t>
      </w:r>
      <w:r>
        <w:t xml:space="preserve">rder No. </w:t>
      </w:r>
      <w:r w:rsidR="00D85E14">
        <w:t>9</w:t>
      </w:r>
      <w:r>
        <w:t xml:space="preserve"> </w:t>
      </w:r>
      <w:r w:rsidR="00D85E14">
        <w:t>fil</w:t>
      </w:r>
      <w:r>
        <w:t>ed on ____________, 2020, the ALJ admitted the following evidence into the record:</w:t>
      </w:r>
      <w:r w:rsidR="00DF5060">
        <w:t xml:space="preserve"> (a)</w:t>
      </w:r>
      <w:r w:rsidR="00DF5060" w:rsidRPr="00E20F38">
        <w:rPr>
          <w:rFonts w:eastAsia="Calibri"/>
          <w:szCs w:val="24"/>
        </w:rPr>
        <w:t xml:space="preserve"> the </w:t>
      </w:r>
      <w:r w:rsidR="00687AF4">
        <w:rPr>
          <w:rFonts w:eastAsia="Calibri"/>
          <w:szCs w:val="24"/>
        </w:rPr>
        <w:t>a</w:t>
      </w:r>
      <w:r w:rsidR="00DF5060" w:rsidRPr="00E20F38">
        <w:rPr>
          <w:rFonts w:eastAsia="Calibri"/>
          <w:szCs w:val="24"/>
        </w:rPr>
        <w:t>pplicants’ application for sale-transfer, or merger, filed March 3, 2020</w:t>
      </w:r>
      <w:r w:rsidR="00DF5060" w:rsidRPr="00044330">
        <w:rPr>
          <w:rFonts w:eastAsia="Calibri"/>
          <w:szCs w:val="24"/>
        </w:rPr>
        <w:t xml:space="preserve">; (b) the </w:t>
      </w:r>
      <w:r w:rsidR="00687AF4">
        <w:rPr>
          <w:rFonts w:eastAsia="Calibri"/>
          <w:szCs w:val="24"/>
        </w:rPr>
        <w:t>a</w:t>
      </w:r>
      <w:r w:rsidR="00DF5060" w:rsidRPr="00044330">
        <w:rPr>
          <w:rFonts w:eastAsia="Calibri"/>
          <w:szCs w:val="24"/>
        </w:rPr>
        <w:t xml:space="preserve">pplicants’ supplemental information regarding the meter count and number of customers, filed March 27, 2020; (c) The </w:t>
      </w:r>
      <w:r w:rsidR="00687AF4">
        <w:rPr>
          <w:rFonts w:eastAsia="Calibri"/>
          <w:szCs w:val="24"/>
        </w:rPr>
        <w:t>a</w:t>
      </w:r>
      <w:r w:rsidR="00DF5060" w:rsidRPr="00044330">
        <w:rPr>
          <w:rFonts w:eastAsia="Calibri"/>
          <w:szCs w:val="24"/>
        </w:rPr>
        <w:t xml:space="preserve">pplicants’ ownership clarification documents, filed April 8, 2020; (d) The </w:t>
      </w:r>
      <w:r w:rsidR="00687AF4">
        <w:rPr>
          <w:rFonts w:eastAsia="Calibri"/>
          <w:szCs w:val="24"/>
        </w:rPr>
        <w:t>a</w:t>
      </w:r>
      <w:r w:rsidR="00DF5060" w:rsidRPr="00044330">
        <w:rPr>
          <w:rFonts w:eastAsia="Calibri"/>
          <w:szCs w:val="24"/>
        </w:rPr>
        <w:t xml:space="preserve">pplicants’ affidavits of public notice, filed May 19, 2020; (e) the </w:t>
      </w:r>
      <w:r w:rsidR="00687AF4">
        <w:rPr>
          <w:rFonts w:eastAsia="Calibri"/>
          <w:szCs w:val="24"/>
        </w:rPr>
        <w:t>a</w:t>
      </w:r>
      <w:r w:rsidR="00DF5060" w:rsidRPr="00044330">
        <w:rPr>
          <w:rFonts w:eastAsia="Calibri"/>
          <w:szCs w:val="24"/>
        </w:rPr>
        <w:t xml:space="preserve">pplicants’ updated publisher’s affidavit, filed June 2, 2020; (f) the </w:t>
      </w:r>
      <w:r w:rsidR="00687AF4">
        <w:rPr>
          <w:rFonts w:eastAsia="Calibri"/>
          <w:szCs w:val="24"/>
        </w:rPr>
        <w:lastRenderedPageBreak/>
        <w:t>a</w:t>
      </w:r>
      <w:r w:rsidR="00DF5060" w:rsidRPr="00044330">
        <w:rPr>
          <w:rFonts w:eastAsia="Calibri"/>
          <w:szCs w:val="24"/>
        </w:rPr>
        <w:t xml:space="preserve">pplicants’ tariff, filed June 30, 2020; (g) </w:t>
      </w:r>
      <w:r w:rsidR="00687AF4">
        <w:rPr>
          <w:rFonts w:eastAsia="Calibri"/>
          <w:szCs w:val="24"/>
        </w:rPr>
        <w:t xml:space="preserve">Commission </w:t>
      </w:r>
      <w:r w:rsidR="00DF5060" w:rsidRPr="00044330">
        <w:rPr>
          <w:rFonts w:eastAsia="Calibri"/>
          <w:szCs w:val="24"/>
        </w:rPr>
        <w:t>Staff’s recommendation on approval of the sale and on the certificate of convenience and necessity amendment, filed July 8, 2020</w:t>
      </w:r>
      <w:r w:rsidR="009055B3" w:rsidRPr="00044330">
        <w:rPr>
          <w:rFonts w:eastAsia="Calibri"/>
          <w:szCs w:val="24"/>
        </w:rPr>
        <w:t xml:space="preserve">; (h) </w:t>
      </w:r>
      <w:r w:rsidR="00687AF4">
        <w:rPr>
          <w:rFonts w:eastAsia="Calibri"/>
          <w:szCs w:val="24"/>
        </w:rPr>
        <w:t xml:space="preserve">Corix’s </w:t>
      </w:r>
      <w:r w:rsidR="009055B3" w:rsidRPr="00044330">
        <w:rPr>
          <w:rFonts w:eastAsia="Calibri"/>
          <w:szCs w:val="24"/>
        </w:rPr>
        <w:t>response to Order No. 7 regarding financial assurance</w:t>
      </w:r>
      <w:r w:rsidR="00687AF4">
        <w:rPr>
          <w:rFonts w:eastAsia="Calibri"/>
          <w:szCs w:val="24"/>
        </w:rPr>
        <w:t>, filed September 2, 2020</w:t>
      </w:r>
      <w:r w:rsidR="00044330" w:rsidRPr="00044330">
        <w:rPr>
          <w:rFonts w:eastAsia="Calibri"/>
          <w:szCs w:val="24"/>
        </w:rPr>
        <w:t>;</w:t>
      </w:r>
      <w:r w:rsidR="00044330">
        <w:rPr>
          <w:rFonts w:eastAsia="Calibri"/>
          <w:szCs w:val="24"/>
        </w:rPr>
        <w:t xml:space="preserve"> and (i) </w:t>
      </w:r>
      <w:r w:rsidR="00687AF4">
        <w:rPr>
          <w:rFonts w:eastAsia="Calibri"/>
          <w:szCs w:val="24"/>
        </w:rPr>
        <w:t xml:space="preserve">Commission </w:t>
      </w:r>
      <w:r w:rsidR="009055B3" w:rsidRPr="00E20F38">
        <w:rPr>
          <w:rFonts w:eastAsia="Calibri"/>
          <w:szCs w:val="24"/>
        </w:rPr>
        <w:t>Staff</w:t>
      </w:r>
      <w:r w:rsidR="009055B3" w:rsidRPr="00044330">
        <w:rPr>
          <w:rFonts w:eastAsia="Calibri"/>
          <w:szCs w:val="24"/>
        </w:rPr>
        <w:t>’s clarification in response to Order No. 7</w:t>
      </w:r>
      <w:r w:rsidR="00687AF4">
        <w:rPr>
          <w:rFonts w:eastAsia="Calibri"/>
          <w:szCs w:val="24"/>
        </w:rPr>
        <w:t>, filed September 4, 2020</w:t>
      </w:r>
      <w:r w:rsidR="00044330">
        <w:rPr>
          <w:rFonts w:eastAsia="Calibri"/>
          <w:szCs w:val="24"/>
        </w:rPr>
        <w:t>.</w:t>
      </w:r>
    </w:p>
    <w:p w14:paraId="1F15269D" w14:textId="77777777" w:rsidR="00BA76B3" w:rsidRDefault="00BA76B3" w:rsidP="00211A0B">
      <w:pPr>
        <w:pStyle w:val="BodyText"/>
        <w:widowControl w:val="0"/>
        <w:tabs>
          <w:tab w:val="left" w:pos="2239"/>
        </w:tabs>
        <w:spacing w:line="360" w:lineRule="auto"/>
        <w:rPr>
          <w:b/>
          <w:bCs/>
          <w:i/>
          <w:iCs/>
          <w:u w:val="single"/>
        </w:rPr>
      </w:pPr>
    </w:p>
    <w:p w14:paraId="09771AA6" w14:textId="77777777" w:rsidR="0008085B" w:rsidRPr="0008085B" w:rsidRDefault="0008085B" w:rsidP="00211A0B">
      <w:pPr>
        <w:pStyle w:val="BodyText"/>
        <w:widowControl w:val="0"/>
        <w:tabs>
          <w:tab w:val="left" w:pos="2239"/>
        </w:tabs>
        <w:spacing w:line="360" w:lineRule="auto"/>
        <w:rPr>
          <w:b/>
          <w:bCs/>
          <w:u w:val="single"/>
        </w:rPr>
      </w:pPr>
      <w:r w:rsidRPr="00EA6CA0">
        <w:rPr>
          <w:b/>
          <w:bCs/>
          <w:i/>
          <w:iCs/>
          <w:u w:val="single"/>
        </w:rPr>
        <w:t>Adequacy of Existing Service</w:t>
      </w:r>
      <w:r w:rsidR="00E47216" w:rsidRPr="00EA6CA0">
        <w:rPr>
          <w:b/>
          <w:bCs/>
          <w:i/>
          <w:iCs/>
          <w:u w:val="single"/>
        </w:rPr>
        <w:t>—</w:t>
      </w:r>
      <w:r w:rsidR="00BA76B3" w:rsidRPr="00BA76B3">
        <w:rPr>
          <w:b/>
          <w:bCs/>
          <w:i/>
          <w:iCs/>
          <w:u w:val="single"/>
        </w:rPr>
        <w:t>TWC § 13.246(c)(1); 16 TAC §§ 24.227(</w:t>
      </w:r>
      <w:r w:rsidR="00B43769">
        <w:rPr>
          <w:b/>
          <w:bCs/>
          <w:i/>
          <w:iCs/>
          <w:u w:val="single"/>
        </w:rPr>
        <w:t>e</w:t>
      </w:r>
      <w:r w:rsidR="00BA76B3" w:rsidRPr="00BA76B3">
        <w:rPr>
          <w:b/>
          <w:bCs/>
          <w:i/>
          <w:iCs/>
          <w:u w:val="single"/>
        </w:rPr>
        <w:t>)(1), 24.239(j)(5)(B</w:t>
      </w:r>
      <w:r w:rsidR="00E47216" w:rsidRPr="00EA6CA0">
        <w:rPr>
          <w:b/>
          <w:bCs/>
          <w:i/>
          <w:iCs/>
          <w:u w:val="single"/>
        </w:rPr>
        <w:t>)</w:t>
      </w:r>
    </w:p>
    <w:p w14:paraId="3945FBF7" w14:textId="1418A8D3" w:rsidR="004271AB" w:rsidRDefault="006449F7" w:rsidP="004271AB">
      <w:pPr>
        <w:pStyle w:val="BodyText"/>
        <w:widowControl w:val="0"/>
        <w:numPr>
          <w:ilvl w:val="0"/>
          <w:numId w:val="6"/>
        </w:numPr>
        <w:tabs>
          <w:tab w:val="left" w:pos="2239"/>
        </w:tabs>
        <w:spacing w:line="360" w:lineRule="auto"/>
      </w:pPr>
      <w:r>
        <w:t xml:space="preserve">Gun </w:t>
      </w:r>
      <w:r w:rsidR="00687AF4">
        <w:t>&amp;</w:t>
      </w:r>
      <w:r>
        <w:t xml:space="preserve"> Rod</w:t>
      </w:r>
      <w:r w:rsidR="004271AB">
        <w:t xml:space="preserve"> ha</w:t>
      </w:r>
      <w:r w:rsidR="007714CA">
        <w:t>s</w:t>
      </w:r>
      <w:r w:rsidR="004271AB">
        <w:t xml:space="preserve"> a public water system (PWS) registered with the Texas Commission on Environmental Quality (TCEQ) under </w:t>
      </w:r>
      <w:r>
        <w:t xml:space="preserve">Gun </w:t>
      </w:r>
      <w:r w:rsidR="00687AF4">
        <w:t>&amp;</w:t>
      </w:r>
      <w:r>
        <w:t xml:space="preserve"> Rod Estates</w:t>
      </w:r>
      <w:r w:rsidR="004271AB">
        <w:t>, PWS No. 2390021</w:t>
      </w:r>
      <w:r w:rsidR="00E40693">
        <w:t xml:space="preserve">. </w:t>
      </w:r>
      <w:r w:rsidR="007714CA">
        <w:t xml:space="preserve">Gun &amp; Rod </w:t>
      </w:r>
      <w:r w:rsidR="004271AB">
        <w:t>do</w:t>
      </w:r>
      <w:r w:rsidR="007714CA">
        <w:t>es</w:t>
      </w:r>
      <w:r w:rsidR="004271AB">
        <w:t xml:space="preserve"> not have any violations listed in the TCEQ database.</w:t>
      </w:r>
    </w:p>
    <w:p w14:paraId="4CE00C45" w14:textId="77777777" w:rsidR="0008085B" w:rsidRDefault="0008085B" w:rsidP="0008085B">
      <w:pPr>
        <w:pStyle w:val="BodyText"/>
        <w:widowControl w:val="0"/>
        <w:tabs>
          <w:tab w:val="left" w:pos="2239"/>
        </w:tabs>
        <w:spacing w:line="360" w:lineRule="auto"/>
      </w:pPr>
    </w:p>
    <w:p w14:paraId="4A438F3A" w14:textId="77777777" w:rsidR="0008085B" w:rsidRPr="00EA6CA0" w:rsidRDefault="0008085B" w:rsidP="0008085B">
      <w:pPr>
        <w:pStyle w:val="BodyText"/>
        <w:widowControl w:val="0"/>
        <w:tabs>
          <w:tab w:val="left" w:pos="2239"/>
        </w:tabs>
        <w:spacing w:line="360" w:lineRule="auto"/>
        <w:rPr>
          <w:b/>
          <w:bCs/>
          <w:i/>
          <w:iCs/>
          <w:u w:val="single"/>
        </w:rPr>
      </w:pPr>
      <w:r w:rsidRPr="00EA6CA0">
        <w:rPr>
          <w:b/>
          <w:bCs/>
          <w:i/>
          <w:iCs/>
          <w:u w:val="single"/>
        </w:rPr>
        <w:t>Need for Additional Service</w:t>
      </w:r>
      <w:r w:rsidR="00E47216" w:rsidRPr="00EA6CA0">
        <w:rPr>
          <w:b/>
          <w:bCs/>
          <w:i/>
          <w:iCs/>
          <w:u w:val="single"/>
        </w:rPr>
        <w:t>—TWC § 13.246(c)(2); 16 TAC §§ 24.227(</w:t>
      </w:r>
      <w:r w:rsidR="00A925F1">
        <w:rPr>
          <w:b/>
          <w:bCs/>
          <w:i/>
          <w:iCs/>
          <w:u w:val="single"/>
        </w:rPr>
        <w:t>e</w:t>
      </w:r>
      <w:r w:rsidR="00E47216" w:rsidRPr="00EA6CA0">
        <w:rPr>
          <w:b/>
          <w:bCs/>
          <w:i/>
          <w:iCs/>
          <w:u w:val="single"/>
        </w:rPr>
        <w:t>)(2), 24.239(j)(5)(C)</w:t>
      </w:r>
    </w:p>
    <w:p w14:paraId="1CDA8DF2" w14:textId="65DF6983" w:rsidR="0008085B" w:rsidRDefault="00163382" w:rsidP="0008085B">
      <w:pPr>
        <w:pStyle w:val="BodyText"/>
        <w:widowControl w:val="0"/>
        <w:numPr>
          <w:ilvl w:val="0"/>
          <w:numId w:val="6"/>
        </w:numPr>
        <w:tabs>
          <w:tab w:val="left" w:pos="2239"/>
        </w:tabs>
        <w:spacing w:line="360" w:lineRule="auto"/>
      </w:pPr>
      <w:r>
        <w:t>70 customers are currently receiving water from Gun &amp; Rod</w:t>
      </w:r>
      <w:r w:rsidR="007714CA">
        <w:t>’</w:t>
      </w:r>
      <w:r>
        <w:t>s public water system in the requested area</w:t>
      </w:r>
      <w:r w:rsidR="007714CA">
        <w:t>,</w:t>
      </w:r>
      <w:r>
        <w:t xml:space="preserve"> and therefore</w:t>
      </w:r>
      <w:r w:rsidR="007714CA">
        <w:t>,</w:t>
      </w:r>
      <w:r>
        <w:t xml:space="preserve"> a need for service exists</w:t>
      </w:r>
      <w:r w:rsidR="0008085B">
        <w:t>.</w:t>
      </w:r>
      <w:r>
        <w:t xml:space="preserve"> No additional service is needed at this time.</w:t>
      </w:r>
    </w:p>
    <w:p w14:paraId="078449A5" w14:textId="77777777" w:rsidR="00A44525" w:rsidRDefault="00A44525" w:rsidP="00A44525">
      <w:pPr>
        <w:pStyle w:val="BodyText"/>
        <w:widowControl w:val="0"/>
        <w:tabs>
          <w:tab w:val="left" w:pos="2239"/>
        </w:tabs>
        <w:spacing w:line="360" w:lineRule="auto"/>
        <w:ind w:left="720"/>
      </w:pPr>
    </w:p>
    <w:p w14:paraId="7909F26A" w14:textId="77777777" w:rsidR="0008085B" w:rsidRPr="00EA6CA0" w:rsidRDefault="0008085B" w:rsidP="0008085B">
      <w:pPr>
        <w:pStyle w:val="BodyText"/>
        <w:widowControl w:val="0"/>
        <w:tabs>
          <w:tab w:val="left" w:pos="2239"/>
        </w:tabs>
        <w:spacing w:line="360" w:lineRule="auto"/>
        <w:rPr>
          <w:b/>
          <w:bCs/>
          <w:i/>
          <w:iCs/>
          <w:u w:val="single"/>
        </w:rPr>
      </w:pPr>
      <w:r w:rsidRPr="00EA6CA0">
        <w:rPr>
          <w:b/>
          <w:bCs/>
          <w:i/>
          <w:iCs/>
          <w:u w:val="single"/>
        </w:rPr>
        <w:t>Effect of Approving the Transaction and Granting the Amendment</w:t>
      </w:r>
      <w:r w:rsidR="00E47216" w:rsidRPr="00EA6CA0">
        <w:rPr>
          <w:b/>
          <w:bCs/>
          <w:i/>
          <w:iCs/>
          <w:u w:val="single"/>
        </w:rPr>
        <w:t>—TWC</w:t>
      </w:r>
      <w:r w:rsidR="00E47216">
        <w:rPr>
          <w:b/>
          <w:bCs/>
          <w:i/>
          <w:iCs/>
          <w:u w:val="single"/>
        </w:rPr>
        <w:t xml:space="preserve"> </w:t>
      </w:r>
      <w:r w:rsidR="00E47216" w:rsidRPr="002113AE">
        <w:rPr>
          <w:b/>
          <w:bCs/>
          <w:i/>
          <w:iCs/>
          <w:u w:val="single"/>
        </w:rPr>
        <w:t>§</w:t>
      </w:r>
      <w:r w:rsidR="00E47216" w:rsidRPr="00EA6CA0">
        <w:rPr>
          <w:b/>
          <w:bCs/>
          <w:i/>
          <w:iCs/>
          <w:u w:val="single"/>
        </w:rPr>
        <w:t xml:space="preserve"> 13.246(c)(3); 16 TAC </w:t>
      </w:r>
      <w:r w:rsidR="00E47216" w:rsidRPr="002113AE">
        <w:rPr>
          <w:b/>
          <w:bCs/>
          <w:i/>
          <w:iCs/>
          <w:u w:val="single"/>
        </w:rPr>
        <w:t>§§</w:t>
      </w:r>
      <w:r w:rsidR="00E47216">
        <w:rPr>
          <w:b/>
          <w:bCs/>
          <w:i/>
          <w:iCs/>
          <w:u w:val="single"/>
        </w:rPr>
        <w:t xml:space="preserve"> </w:t>
      </w:r>
      <w:r w:rsidR="00E47216" w:rsidRPr="00EA6CA0">
        <w:rPr>
          <w:b/>
          <w:bCs/>
          <w:i/>
          <w:iCs/>
          <w:u w:val="single"/>
        </w:rPr>
        <w:t>24.227(</w:t>
      </w:r>
      <w:r w:rsidR="00A925F1">
        <w:rPr>
          <w:b/>
          <w:bCs/>
          <w:i/>
          <w:iCs/>
          <w:u w:val="single"/>
        </w:rPr>
        <w:t>e</w:t>
      </w:r>
      <w:r w:rsidR="00E47216" w:rsidRPr="00EA6CA0">
        <w:rPr>
          <w:b/>
          <w:bCs/>
          <w:i/>
          <w:iCs/>
          <w:u w:val="single"/>
        </w:rPr>
        <w:t xml:space="preserve">)(3), 24.239(j)(5)(D)  </w:t>
      </w:r>
    </w:p>
    <w:p w14:paraId="0DA5C48C" w14:textId="46DFC405" w:rsidR="00A44525" w:rsidRDefault="00163382" w:rsidP="0008085B">
      <w:pPr>
        <w:pStyle w:val="BodyText"/>
        <w:widowControl w:val="0"/>
        <w:numPr>
          <w:ilvl w:val="0"/>
          <w:numId w:val="6"/>
        </w:numPr>
        <w:tabs>
          <w:tab w:val="left" w:pos="2239"/>
        </w:tabs>
        <w:spacing w:line="360" w:lineRule="auto"/>
      </w:pPr>
      <w:r>
        <w:t>Gun &amp; Rod and Corix</w:t>
      </w:r>
      <w:r w:rsidR="00A44525">
        <w:t xml:space="preserve"> are the only entities affected by this transfer.</w:t>
      </w:r>
    </w:p>
    <w:p w14:paraId="2B71E209" w14:textId="0993334F" w:rsidR="0008085B" w:rsidRDefault="00163382" w:rsidP="00B33C68">
      <w:pPr>
        <w:pStyle w:val="BodyText"/>
        <w:widowControl w:val="0"/>
        <w:numPr>
          <w:ilvl w:val="0"/>
          <w:numId w:val="6"/>
        </w:numPr>
        <w:tabs>
          <w:tab w:val="left" w:pos="2239"/>
        </w:tabs>
        <w:spacing w:line="360" w:lineRule="auto"/>
      </w:pPr>
      <w:r>
        <w:t xml:space="preserve">There will be no effect on the landowners as the requested area is partially certificated and includes 64 existing customers. The remaining </w:t>
      </w:r>
      <w:r w:rsidR="007714CA">
        <w:t xml:space="preserve">uncertificated </w:t>
      </w:r>
      <w:r>
        <w:t xml:space="preserve">area includes </w:t>
      </w:r>
      <w:r w:rsidR="007714CA">
        <w:t>six</w:t>
      </w:r>
      <w:r>
        <w:t xml:space="preserve"> customers and is currently being served by Gun &amp; Rod.</w:t>
      </w:r>
    </w:p>
    <w:p w14:paraId="4AF94F6E" w14:textId="77777777" w:rsidR="00A44525" w:rsidRDefault="00A44525" w:rsidP="0008085B">
      <w:pPr>
        <w:pStyle w:val="BodyText"/>
        <w:widowControl w:val="0"/>
        <w:tabs>
          <w:tab w:val="left" w:pos="2239"/>
        </w:tabs>
        <w:spacing w:line="360" w:lineRule="auto"/>
      </w:pPr>
    </w:p>
    <w:p w14:paraId="596918D5" w14:textId="77777777" w:rsidR="00BA76B3" w:rsidRPr="00EA6CA0" w:rsidRDefault="00BA76B3" w:rsidP="00BA76B3">
      <w:pPr>
        <w:pStyle w:val="BodyText"/>
        <w:widowControl w:val="0"/>
        <w:tabs>
          <w:tab w:val="left" w:pos="2239"/>
        </w:tabs>
        <w:spacing w:line="360" w:lineRule="auto"/>
        <w:rPr>
          <w:b/>
          <w:bCs/>
          <w:i/>
          <w:iCs/>
          <w:u w:val="single"/>
        </w:rPr>
      </w:pPr>
      <w:r w:rsidRPr="00EA6CA0">
        <w:rPr>
          <w:b/>
          <w:bCs/>
          <w:i/>
          <w:iCs/>
          <w:u w:val="single"/>
        </w:rPr>
        <w:t xml:space="preserve">Ability to Serve; Managerial and Technical—TWC </w:t>
      </w:r>
      <w:r w:rsidRPr="00E47216">
        <w:rPr>
          <w:b/>
          <w:bCs/>
          <w:i/>
          <w:iCs/>
          <w:u w:val="single"/>
        </w:rPr>
        <w:t>§§</w:t>
      </w:r>
      <w:r w:rsidRPr="00EA6CA0">
        <w:rPr>
          <w:b/>
          <w:bCs/>
          <w:i/>
          <w:iCs/>
          <w:u w:val="single"/>
        </w:rPr>
        <w:t xml:space="preserve"> 13.241(a), 13.246(c)(4), 13.301(b), (e)(2</w:t>
      </w:r>
      <w:r w:rsidR="0063334E" w:rsidRPr="00EA6CA0">
        <w:rPr>
          <w:b/>
          <w:bCs/>
          <w:i/>
          <w:iCs/>
          <w:u w:val="single"/>
        </w:rPr>
        <w:t>); 16</w:t>
      </w:r>
      <w:r w:rsidRPr="00EA6CA0">
        <w:rPr>
          <w:b/>
          <w:bCs/>
          <w:i/>
          <w:iCs/>
          <w:u w:val="single"/>
        </w:rPr>
        <w:t xml:space="preserve"> TAC </w:t>
      </w:r>
      <w:r w:rsidRPr="00E47216">
        <w:rPr>
          <w:b/>
          <w:bCs/>
          <w:i/>
          <w:iCs/>
          <w:u w:val="single"/>
        </w:rPr>
        <w:t>§§</w:t>
      </w:r>
      <w:r w:rsidRPr="00EA6CA0">
        <w:rPr>
          <w:b/>
          <w:bCs/>
          <w:i/>
          <w:iCs/>
          <w:u w:val="single"/>
        </w:rPr>
        <w:t xml:space="preserve"> 24.227(a), (d)(4), and 24.239(g), (j)(5)(E) </w:t>
      </w:r>
    </w:p>
    <w:p w14:paraId="2FEA9678" w14:textId="77777777" w:rsidR="00163382" w:rsidRDefault="00163382" w:rsidP="00231A4F">
      <w:pPr>
        <w:pStyle w:val="BodyText"/>
        <w:widowControl w:val="0"/>
        <w:numPr>
          <w:ilvl w:val="0"/>
          <w:numId w:val="6"/>
        </w:numPr>
        <w:tabs>
          <w:tab w:val="left" w:pos="2239"/>
        </w:tabs>
        <w:spacing w:line="360" w:lineRule="auto"/>
      </w:pPr>
      <w:r>
        <w:t>Corix has a public water system registered with the TCEQ</w:t>
      </w:r>
      <w:r w:rsidR="00231A4F">
        <w:t xml:space="preserve"> and</w:t>
      </w:r>
      <w:r w:rsidR="00C44C93">
        <w:t xml:space="preserve"> does not have any violations listed in the TCEQ database.</w:t>
      </w:r>
    </w:p>
    <w:p w14:paraId="559B536F" w14:textId="77777777" w:rsidR="00344AB2" w:rsidRDefault="00344AB2" w:rsidP="00344AB2">
      <w:pPr>
        <w:pStyle w:val="BodyText"/>
        <w:widowControl w:val="0"/>
        <w:numPr>
          <w:ilvl w:val="0"/>
          <w:numId w:val="6"/>
        </w:numPr>
        <w:tabs>
          <w:tab w:val="left" w:pos="2239"/>
        </w:tabs>
        <w:spacing w:line="360" w:lineRule="auto"/>
      </w:pPr>
      <w:r>
        <w:t xml:space="preserve">Corix has a sufficient number of licensed operators and the managerial and technical </w:t>
      </w:r>
    </w:p>
    <w:p w14:paraId="42DC9AFF" w14:textId="77777777" w:rsidR="00344AB2" w:rsidRDefault="00344AB2" w:rsidP="00344AB2">
      <w:pPr>
        <w:pStyle w:val="BodyText"/>
        <w:widowControl w:val="0"/>
        <w:numPr>
          <w:ilvl w:val="0"/>
          <w:numId w:val="6"/>
        </w:numPr>
        <w:tabs>
          <w:tab w:val="left" w:pos="2239"/>
        </w:tabs>
        <w:spacing w:line="360" w:lineRule="auto"/>
      </w:pPr>
      <w:r>
        <w:t xml:space="preserve">capability to provide adequate and continuous service to the requested service area.  </w:t>
      </w:r>
    </w:p>
    <w:p w14:paraId="24330207" w14:textId="6F241E0F" w:rsidR="00C44C93" w:rsidRDefault="00344AB2" w:rsidP="00344AB2">
      <w:pPr>
        <w:pStyle w:val="BodyText"/>
        <w:widowControl w:val="0"/>
        <w:numPr>
          <w:ilvl w:val="0"/>
          <w:numId w:val="6"/>
        </w:numPr>
        <w:tabs>
          <w:tab w:val="left" w:pos="2239"/>
        </w:tabs>
        <w:spacing w:line="360" w:lineRule="auto"/>
      </w:pPr>
      <w:r>
        <w:t>Gun &amp; Rod’s existing PWS has sufficient capacity to serve the existing customers, and n</w:t>
      </w:r>
      <w:r w:rsidR="00C44C93">
        <w:t>o additional construction is necessary for Corix to serve the requested area.</w:t>
      </w:r>
    </w:p>
    <w:p w14:paraId="53E194C4" w14:textId="77777777" w:rsidR="00BA76B3" w:rsidRDefault="00BA76B3" w:rsidP="0008085B">
      <w:pPr>
        <w:pStyle w:val="BodyText"/>
        <w:widowControl w:val="0"/>
        <w:tabs>
          <w:tab w:val="left" w:pos="2239"/>
        </w:tabs>
        <w:spacing w:line="360" w:lineRule="auto"/>
      </w:pPr>
    </w:p>
    <w:p w14:paraId="10151552" w14:textId="77777777" w:rsidR="0008085B" w:rsidRPr="00EA6CA0" w:rsidRDefault="0008085B" w:rsidP="0008085B">
      <w:pPr>
        <w:pStyle w:val="BodyText"/>
        <w:widowControl w:val="0"/>
        <w:tabs>
          <w:tab w:val="left" w:pos="2239"/>
        </w:tabs>
        <w:spacing w:line="360" w:lineRule="auto"/>
        <w:rPr>
          <w:b/>
          <w:bCs/>
          <w:i/>
          <w:iCs/>
          <w:u w:val="single"/>
        </w:rPr>
      </w:pPr>
      <w:r w:rsidRPr="00EA6CA0">
        <w:rPr>
          <w:b/>
          <w:bCs/>
          <w:i/>
          <w:iCs/>
          <w:u w:val="single"/>
        </w:rPr>
        <w:t>Feasibility of Obtaining Service from Adjacent Retail Public Utility</w:t>
      </w:r>
      <w:r w:rsidR="00E47216" w:rsidRPr="00EA6CA0">
        <w:rPr>
          <w:b/>
          <w:bCs/>
          <w:i/>
          <w:iCs/>
          <w:u w:val="single"/>
        </w:rPr>
        <w:t>—TWC § 13.246(c)(5); 16 TAC §§ 24.227(</w:t>
      </w:r>
      <w:r w:rsidR="00A925F1">
        <w:rPr>
          <w:b/>
          <w:bCs/>
          <w:i/>
          <w:iCs/>
          <w:u w:val="single"/>
        </w:rPr>
        <w:t>e</w:t>
      </w:r>
      <w:r w:rsidR="00E47216" w:rsidRPr="00EA6CA0">
        <w:rPr>
          <w:b/>
          <w:bCs/>
          <w:i/>
          <w:iCs/>
          <w:u w:val="single"/>
        </w:rPr>
        <w:t xml:space="preserve">)(5), 24.239(j)(5)(F)  </w:t>
      </w:r>
      <w:r w:rsidRPr="00EA6CA0">
        <w:rPr>
          <w:b/>
          <w:bCs/>
          <w:i/>
          <w:iCs/>
          <w:u w:val="single"/>
        </w:rPr>
        <w:t xml:space="preserve"> </w:t>
      </w:r>
    </w:p>
    <w:p w14:paraId="13DFB6C5" w14:textId="2AAF5C19" w:rsidR="007B0B0E" w:rsidRDefault="008C6609" w:rsidP="00A44525">
      <w:pPr>
        <w:pStyle w:val="BodyText"/>
        <w:widowControl w:val="0"/>
        <w:numPr>
          <w:ilvl w:val="0"/>
          <w:numId w:val="6"/>
        </w:numPr>
        <w:tabs>
          <w:tab w:val="left" w:pos="2239"/>
        </w:tabs>
        <w:spacing w:line="360" w:lineRule="auto"/>
      </w:pPr>
      <w:r>
        <w:t xml:space="preserve">Gun &amp; Rod </w:t>
      </w:r>
      <w:r w:rsidR="007714CA">
        <w:t>is</w:t>
      </w:r>
      <w:r>
        <w:t xml:space="preserve"> currently serving customers </w:t>
      </w:r>
      <w:r w:rsidR="007B0B0E">
        <w:t xml:space="preserve">in the requested area, including the uncertificated portion of the requested area, </w:t>
      </w:r>
      <w:r>
        <w:t>and ha</w:t>
      </w:r>
      <w:r w:rsidR="007714CA">
        <w:t>s</w:t>
      </w:r>
      <w:r>
        <w:t xml:space="preserve"> sufficient capacity</w:t>
      </w:r>
      <w:r w:rsidR="007B0B0E">
        <w:t>.</w:t>
      </w:r>
    </w:p>
    <w:p w14:paraId="08735E17" w14:textId="77777777" w:rsidR="007B0B0E" w:rsidRDefault="007B0B0E" w:rsidP="00A44525">
      <w:pPr>
        <w:pStyle w:val="BodyText"/>
        <w:widowControl w:val="0"/>
        <w:numPr>
          <w:ilvl w:val="0"/>
          <w:numId w:val="6"/>
        </w:numPr>
        <w:tabs>
          <w:tab w:val="left" w:pos="2239"/>
        </w:tabs>
        <w:spacing w:line="360" w:lineRule="auto"/>
      </w:pPr>
      <w:r>
        <w:t>Utilities within a two-mile radius were noticed and no protests or requests to opt out were received,</w:t>
      </w:r>
    </w:p>
    <w:p w14:paraId="4CED4683" w14:textId="24BDE9D9" w:rsidR="007918E1" w:rsidRDefault="007B0B0E" w:rsidP="00A44525">
      <w:pPr>
        <w:pStyle w:val="BodyText"/>
        <w:widowControl w:val="0"/>
        <w:numPr>
          <w:ilvl w:val="0"/>
          <w:numId w:val="6"/>
        </w:numPr>
        <w:tabs>
          <w:tab w:val="left" w:pos="2239"/>
        </w:tabs>
        <w:spacing w:line="360" w:lineRule="auto"/>
      </w:pPr>
      <w:r>
        <w:t xml:space="preserve">It is not </w:t>
      </w:r>
      <w:r w:rsidR="008C6609">
        <w:t>feasib</w:t>
      </w:r>
      <w:r>
        <w:t xml:space="preserve">le for an </w:t>
      </w:r>
      <w:r w:rsidR="008C6609">
        <w:t>adjacent retail public utility</w:t>
      </w:r>
      <w:r>
        <w:t xml:space="preserve"> to provide service to the requested area</w:t>
      </w:r>
      <w:r w:rsidR="007918E1">
        <w:t>.</w:t>
      </w:r>
    </w:p>
    <w:p w14:paraId="45B6E53C" w14:textId="77777777" w:rsidR="00A44525" w:rsidRDefault="00A44525" w:rsidP="00A44525">
      <w:pPr>
        <w:pStyle w:val="BodyText"/>
        <w:widowControl w:val="0"/>
        <w:tabs>
          <w:tab w:val="left" w:pos="2239"/>
        </w:tabs>
        <w:spacing w:line="360" w:lineRule="auto"/>
      </w:pPr>
    </w:p>
    <w:p w14:paraId="1484F9E1" w14:textId="77777777" w:rsidR="00B92A0E" w:rsidRPr="00EA6CA0" w:rsidRDefault="00B92A0E" w:rsidP="00B92A0E">
      <w:pPr>
        <w:pStyle w:val="BodyText"/>
        <w:widowControl w:val="0"/>
        <w:tabs>
          <w:tab w:val="left" w:pos="2239"/>
        </w:tabs>
        <w:spacing w:line="360" w:lineRule="auto"/>
        <w:rPr>
          <w:b/>
          <w:bCs/>
          <w:i/>
          <w:iCs/>
          <w:u w:val="single"/>
        </w:rPr>
      </w:pPr>
      <w:r w:rsidRPr="00EA6CA0">
        <w:rPr>
          <w:b/>
          <w:bCs/>
          <w:i/>
          <w:iCs/>
          <w:u w:val="single"/>
        </w:rPr>
        <w:t>Ability to Serve; Financial Ability and Stability</w:t>
      </w:r>
      <w:r w:rsidR="00E47216" w:rsidRPr="00EA6CA0">
        <w:rPr>
          <w:b/>
          <w:bCs/>
          <w:i/>
          <w:iCs/>
          <w:u w:val="single"/>
        </w:rPr>
        <w:t xml:space="preserve">—TWC </w:t>
      </w:r>
      <w:r w:rsidR="00E47216" w:rsidRPr="00E47216">
        <w:rPr>
          <w:b/>
          <w:bCs/>
          <w:i/>
          <w:iCs/>
          <w:u w:val="single"/>
        </w:rPr>
        <w:t>§§</w:t>
      </w:r>
      <w:r w:rsidR="00E47216" w:rsidRPr="00EA6CA0">
        <w:rPr>
          <w:b/>
          <w:bCs/>
          <w:i/>
          <w:iCs/>
          <w:u w:val="single"/>
        </w:rPr>
        <w:t xml:space="preserve"> 13.241(a), 13.246(c)(6), 13.301(b); 16 TAC </w:t>
      </w:r>
      <w:r w:rsidR="00E47216" w:rsidRPr="00E47216">
        <w:rPr>
          <w:b/>
          <w:bCs/>
          <w:i/>
          <w:iCs/>
          <w:u w:val="single"/>
        </w:rPr>
        <w:t>§§</w:t>
      </w:r>
      <w:r w:rsidR="00E47216" w:rsidRPr="00EA6CA0">
        <w:rPr>
          <w:b/>
          <w:bCs/>
          <w:i/>
          <w:iCs/>
          <w:u w:val="single"/>
        </w:rPr>
        <w:t xml:space="preserve"> 24.11(e), 24.227(a), (d)(6), and 24.239(g), (j)(5)(G)</w:t>
      </w:r>
    </w:p>
    <w:p w14:paraId="6E162F64" w14:textId="77777777" w:rsidR="00E8431E" w:rsidRDefault="00E8431E" w:rsidP="003E3EB4">
      <w:pPr>
        <w:pStyle w:val="BodyText"/>
        <w:widowControl w:val="0"/>
        <w:numPr>
          <w:ilvl w:val="0"/>
          <w:numId w:val="6"/>
        </w:numPr>
        <w:tabs>
          <w:tab w:val="left" w:pos="2239"/>
        </w:tabs>
        <w:spacing w:line="360" w:lineRule="auto"/>
      </w:pPr>
      <w:r>
        <w:t>Corix meets the leverage test with a debt to equity ratio of less than 1.</w:t>
      </w:r>
    </w:p>
    <w:p w14:paraId="642506D6" w14:textId="77777777" w:rsidR="00E8431E" w:rsidRDefault="00E8431E" w:rsidP="00E8431E">
      <w:pPr>
        <w:pStyle w:val="BodyText"/>
        <w:widowControl w:val="0"/>
        <w:numPr>
          <w:ilvl w:val="0"/>
          <w:numId w:val="6"/>
        </w:numPr>
        <w:tabs>
          <w:tab w:val="left" w:pos="2239"/>
        </w:tabs>
        <w:spacing w:line="360" w:lineRule="auto"/>
      </w:pPr>
      <w:r>
        <w:t xml:space="preserve">Corix has </w:t>
      </w:r>
      <w:r w:rsidR="007B0B0E">
        <w:t xml:space="preserve">demonstrated that it has </w:t>
      </w:r>
      <w:r>
        <w:t>sufficient cash available to cover any projected operations and maintenance shortages in the first five years of operations</w:t>
      </w:r>
      <w:r w:rsidR="007B0B0E">
        <w:t>, which satisfies the operations test</w:t>
      </w:r>
      <w:r>
        <w:t>.</w:t>
      </w:r>
    </w:p>
    <w:p w14:paraId="7B843527" w14:textId="77777777" w:rsidR="0088335B" w:rsidRDefault="0088335B" w:rsidP="00E8431E">
      <w:pPr>
        <w:pStyle w:val="BodyText"/>
        <w:widowControl w:val="0"/>
        <w:numPr>
          <w:ilvl w:val="0"/>
          <w:numId w:val="6"/>
        </w:numPr>
        <w:tabs>
          <w:tab w:val="left" w:pos="2239"/>
        </w:tabs>
        <w:spacing w:line="360" w:lineRule="auto"/>
      </w:pPr>
      <w:r>
        <w:t xml:space="preserve">Corix has the financial capability and stability to provide continuous and adequate water service </w:t>
      </w:r>
      <w:r w:rsidR="005C32A1">
        <w:t>to the areas subject to the transaction.</w:t>
      </w:r>
    </w:p>
    <w:p w14:paraId="765A8FE9" w14:textId="77777777" w:rsidR="00B92A0E" w:rsidRDefault="00B92A0E" w:rsidP="00B92A0E">
      <w:pPr>
        <w:pStyle w:val="BodyText"/>
        <w:widowControl w:val="0"/>
        <w:tabs>
          <w:tab w:val="left" w:pos="2239"/>
        </w:tabs>
        <w:spacing w:line="360" w:lineRule="auto"/>
      </w:pPr>
    </w:p>
    <w:p w14:paraId="0B4FDDED" w14:textId="77777777" w:rsidR="00EA6CA0" w:rsidRDefault="00E47216" w:rsidP="00EA6CA0">
      <w:pPr>
        <w:pStyle w:val="BodyText"/>
        <w:widowControl w:val="0"/>
        <w:tabs>
          <w:tab w:val="left" w:pos="2239"/>
        </w:tabs>
        <w:spacing w:line="360" w:lineRule="auto"/>
        <w:rPr>
          <w:b/>
          <w:bCs/>
          <w:i/>
          <w:iCs/>
          <w:u w:val="single"/>
        </w:rPr>
      </w:pPr>
      <w:r w:rsidRPr="00EA6CA0">
        <w:rPr>
          <w:b/>
          <w:bCs/>
          <w:i/>
          <w:iCs/>
          <w:u w:val="single"/>
        </w:rPr>
        <w:t>Financial Assurance—TWC §§ 13.246(d), 13.301(c); 16 TAC §§ 24.227(</w:t>
      </w:r>
      <w:r w:rsidR="00992894">
        <w:rPr>
          <w:b/>
          <w:bCs/>
          <w:i/>
          <w:iCs/>
          <w:u w:val="single"/>
        </w:rPr>
        <w:t>f</w:t>
      </w:r>
      <w:r w:rsidRPr="00EA6CA0">
        <w:rPr>
          <w:b/>
          <w:bCs/>
          <w:i/>
          <w:iCs/>
          <w:u w:val="single"/>
        </w:rPr>
        <w:t>), 24.239(h)</w:t>
      </w:r>
    </w:p>
    <w:p w14:paraId="5E805B24" w14:textId="77777777" w:rsidR="007918E1" w:rsidRDefault="007918E1" w:rsidP="00EA6CA0">
      <w:pPr>
        <w:pStyle w:val="BodyText"/>
        <w:widowControl w:val="0"/>
        <w:numPr>
          <w:ilvl w:val="0"/>
          <w:numId w:val="6"/>
        </w:numPr>
        <w:tabs>
          <w:tab w:val="left" w:pos="2239"/>
        </w:tabs>
        <w:spacing w:line="360" w:lineRule="auto"/>
      </w:pPr>
      <w:r>
        <w:t xml:space="preserve">There is no need to require </w:t>
      </w:r>
      <w:r w:rsidR="0052432B">
        <w:t>Corix</w:t>
      </w:r>
      <w:r>
        <w:t xml:space="preserve"> to provide a bond or other financial assurance to ensure continuous and adequate service to the requested area</w:t>
      </w:r>
    </w:p>
    <w:p w14:paraId="7D35690A" w14:textId="77777777" w:rsidR="00C310C7" w:rsidRDefault="00C310C7" w:rsidP="00C310C7">
      <w:pPr>
        <w:pStyle w:val="BodyText"/>
        <w:widowControl w:val="0"/>
        <w:tabs>
          <w:tab w:val="left" w:pos="2239"/>
        </w:tabs>
        <w:spacing w:line="360" w:lineRule="auto"/>
      </w:pPr>
    </w:p>
    <w:p w14:paraId="050B933B" w14:textId="77777777" w:rsidR="00A44525" w:rsidRPr="00EA6CA0" w:rsidRDefault="00A44525" w:rsidP="00A44525">
      <w:pPr>
        <w:pStyle w:val="BodyText"/>
        <w:widowControl w:val="0"/>
        <w:tabs>
          <w:tab w:val="left" w:pos="2239"/>
        </w:tabs>
        <w:spacing w:line="360" w:lineRule="auto"/>
        <w:rPr>
          <w:b/>
          <w:bCs/>
          <w:i/>
          <w:iCs/>
          <w:u w:val="single"/>
        </w:rPr>
      </w:pPr>
      <w:r w:rsidRPr="00EA6CA0">
        <w:rPr>
          <w:b/>
          <w:bCs/>
          <w:i/>
          <w:iCs/>
          <w:u w:val="single"/>
        </w:rPr>
        <w:t>Environmental Integrity</w:t>
      </w:r>
      <w:r w:rsidR="00E47216" w:rsidRPr="00EA6CA0">
        <w:rPr>
          <w:b/>
          <w:bCs/>
          <w:i/>
          <w:iCs/>
          <w:u w:val="single"/>
        </w:rPr>
        <w:t>—TWC § 13.246(c)(7); 16 TAC §§ 24.227(d)(7), 24.239(j)(5)(H)</w:t>
      </w:r>
      <w:r w:rsidR="00B32D16">
        <w:rPr>
          <w:b/>
          <w:bCs/>
          <w:i/>
          <w:iCs/>
          <w:u w:val="single"/>
        </w:rPr>
        <w:t xml:space="preserve"> and </w:t>
      </w:r>
      <w:r w:rsidR="00B32D16" w:rsidRPr="00B32D16">
        <w:rPr>
          <w:b/>
          <w:bCs/>
          <w:i/>
          <w:iCs/>
          <w:u w:val="single"/>
        </w:rPr>
        <w:t>Effect on Land—TWC § 13.246(c)(9); 16 TAC § 24.227(</w:t>
      </w:r>
      <w:r w:rsidR="00992894">
        <w:rPr>
          <w:b/>
          <w:bCs/>
          <w:i/>
          <w:iCs/>
          <w:u w:val="single"/>
        </w:rPr>
        <w:t>e</w:t>
      </w:r>
      <w:r w:rsidR="00B32D16" w:rsidRPr="00B32D16">
        <w:rPr>
          <w:b/>
          <w:bCs/>
          <w:i/>
          <w:iCs/>
          <w:u w:val="single"/>
        </w:rPr>
        <w:t xml:space="preserve">)(9) </w:t>
      </w:r>
      <w:r w:rsidRPr="00EA6CA0">
        <w:rPr>
          <w:b/>
          <w:bCs/>
          <w:i/>
          <w:iCs/>
          <w:u w:val="single"/>
        </w:rPr>
        <w:t xml:space="preserve"> </w:t>
      </w:r>
    </w:p>
    <w:p w14:paraId="281BF5CF" w14:textId="53C74D22" w:rsidR="00B92A0E" w:rsidRDefault="00B92A0E" w:rsidP="00B92A0E">
      <w:pPr>
        <w:pStyle w:val="BodyText"/>
        <w:widowControl w:val="0"/>
        <w:numPr>
          <w:ilvl w:val="0"/>
          <w:numId w:val="6"/>
        </w:numPr>
        <w:tabs>
          <w:tab w:val="left" w:pos="2239"/>
        </w:tabs>
        <w:spacing w:line="360" w:lineRule="auto"/>
      </w:pPr>
      <w:r>
        <w:t>Th</w:t>
      </w:r>
      <w:r w:rsidR="00DD5461">
        <w:t>is</w:t>
      </w:r>
      <w:r>
        <w:t xml:space="preserve"> criteri</w:t>
      </w:r>
      <w:r w:rsidR="00DD5461">
        <w:t xml:space="preserve">on is not applicable because </w:t>
      </w:r>
      <w:r w:rsidR="00996F25">
        <w:t>construction</w:t>
      </w:r>
      <w:r w:rsidR="00DD5461">
        <w:t xml:space="preserve"> of a physically separate water system</w:t>
      </w:r>
      <w:r w:rsidR="00996F25">
        <w:t xml:space="preserve"> is </w:t>
      </w:r>
      <w:r w:rsidR="00101714">
        <w:t xml:space="preserve">not </w:t>
      </w:r>
      <w:r w:rsidR="00996F25">
        <w:t>needed to provide service to the requested area.</w:t>
      </w:r>
      <w:r w:rsidRPr="00B92A0E">
        <w:t xml:space="preserve"> </w:t>
      </w:r>
    </w:p>
    <w:p w14:paraId="53B1C297" w14:textId="77777777" w:rsidR="00B92A0E" w:rsidRDefault="00B92A0E" w:rsidP="00A44525">
      <w:pPr>
        <w:pStyle w:val="BodyText"/>
        <w:widowControl w:val="0"/>
        <w:tabs>
          <w:tab w:val="left" w:pos="2239"/>
        </w:tabs>
        <w:spacing w:line="360" w:lineRule="auto"/>
      </w:pPr>
    </w:p>
    <w:p w14:paraId="65830421" w14:textId="77777777" w:rsidR="00A44525" w:rsidRPr="00EA6CA0" w:rsidRDefault="00A44525" w:rsidP="00A44525">
      <w:pPr>
        <w:pStyle w:val="BodyText"/>
        <w:widowControl w:val="0"/>
        <w:tabs>
          <w:tab w:val="left" w:pos="2239"/>
        </w:tabs>
        <w:spacing w:line="360" w:lineRule="auto"/>
        <w:rPr>
          <w:b/>
          <w:bCs/>
          <w:i/>
          <w:iCs/>
          <w:u w:val="single"/>
        </w:rPr>
      </w:pPr>
      <w:r w:rsidRPr="00EA6CA0">
        <w:rPr>
          <w:b/>
          <w:bCs/>
          <w:i/>
          <w:iCs/>
          <w:u w:val="single"/>
        </w:rPr>
        <w:t xml:space="preserve">Improvement </w:t>
      </w:r>
      <w:r w:rsidR="00B32D16">
        <w:rPr>
          <w:b/>
          <w:bCs/>
          <w:i/>
          <w:iCs/>
          <w:u w:val="single"/>
        </w:rPr>
        <w:t xml:space="preserve">in </w:t>
      </w:r>
      <w:r w:rsidRPr="00EA6CA0">
        <w:rPr>
          <w:b/>
          <w:bCs/>
          <w:i/>
          <w:iCs/>
          <w:u w:val="single"/>
        </w:rPr>
        <w:t>Service or Lowering Cost to Consumers</w:t>
      </w:r>
      <w:r w:rsidR="00B32D16" w:rsidRPr="00B32D16">
        <w:rPr>
          <w:b/>
          <w:bCs/>
          <w:i/>
          <w:iCs/>
          <w:u w:val="single"/>
        </w:rPr>
        <w:t xml:space="preserve">—TWC </w:t>
      </w:r>
      <w:r w:rsidR="0063334E" w:rsidRPr="002113AE">
        <w:rPr>
          <w:b/>
          <w:bCs/>
          <w:i/>
          <w:iCs/>
          <w:u w:val="single"/>
        </w:rPr>
        <w:t xml:space="preserve">§ </w:t>
      </w:r>
      <w:r w:rsidR="0063334E" w:rsidRPr="00B32D16">
        <w:rPr>
          <w:b/>
          <w:bCs/>
          <w:i/>
          <w:iCs/>
          <w:u w:val="single"/>
        </w:rPr>
        <w:t>13.246</w:t>
      </w:r>
      <w:r w:rsidR="00B32D16" w:rsidRPr="00B32D16">
        <w:rPr>
          <w:b/>
          <w:bCs/>
          <w:i/>
          <w:iCs/>
          <w:u w:val="single"/>
        </w:rPr>
        <w:t>(c)(8); 16 TAC §§ 24.227(</w:t>
      </w:r>
      <w:r w:rsidR="00992894">
        <w:rPr>
          <w:b/>
          <w:bCs/>
          <w:i/>
          <w:iCs/>
          <w:u w:val="single"/>
        </w:rPr>
        <w:t>e</w:t>
      </w:r>
      <w:r w:rsidR="00B32D16" w:rsidRPr="00B32D16">
        <w:rPr>
          <w:b/>
          <w:bCs/>
          <w:i/>
          <w:iCs/>
          <w:u w:val="single"/>
        </w:rPr>
        <w:t>)(8)</w:t>
      </w:r>
      <w:r w:rsidR="00AA0F86">
        <w:rPr>
          <w:b/>
          <w:bCs/>
          <w:i/>
          <w:iCs/>
          <w:u w:val="single"/>
        </w:rPr>
        <w:t>,</w:t>
      </w:r>
      <w:r w:rsidR="00B32D16" w:rsidRPr="00B32D16">
        <w:rPr>
          <w:b/>
          <w:bCs/>
          <w:i/>
          <w:iCs/>
          <w:u w:val="single"/>
        </w:rPr>
        <w:t xml:space="preserve"> 24.239(j)(5)(I)</w:t>
      </w:r>
      <w:r w:rsidRPr="00EA6CA0">
        <w:rPr>
          <w:b/>
          <w:bCs/>
          <w:i/>
          <w:iCs/>
          <w:u w:val="single"/>
        </w:rPr>
        <w:t xml:space="preserve"> </w:t>
      </w:r>
    </w:p>
    <w:p w14:paraId="7FC54C1B" w14:textId="7A2E6FC1" w:rsidR="00101714" w:rsidRDefault="00101714" w:rsidP="00BA76B3">
      <w:pPr>
        <w:pStyle w:val="BodyText"/>
        <w:widowControl w:val="0"/>
        <w:numPr>
          <w:ilvl w:val="0"/>
          <w:numId w:val="6"/>
        </w:numPr>
        <w:tabs>
          <w:tab w:val="left" w:pos="2239"/>
        </w:tabs>
        <w:spacing w:line="360" w:lineRule="auto"/>
      </w:pPr>
      <w:r>
        <w:t xml:space="preserve">All customers will be charged the same rates they were charged before the transaction </w:t>
      </w:r>
      <w:r>
        <w:lastRenderedPageBreak/>
        <w:t>and CCN amendment.</w:t>
      </w:r>
    </w:p>
    <w:p w14:paraId="2561DFFB" w14:textId="52B27B2C" w:rsidR="0008085B" w:rsidRDefault="00344AB2" w:rsidP="0008085B">
      <w:pPr>
        <w:pStyle w:val="BodyText"/>
        <w:widowControl w:val="0"/>
        <w:numPr>
          <w:ilvl w:val="0"/>
          <w:numId w:val="6"/>
        </w:numPr>
        <w:tabs>
          <w:tab w:val="left" w:pos="2239"/>
        </w:tabs>
        <w:spacing w:line="360" w:lineRule="auto"/>
      </w:pPr>
      <w:r>
        <w:t>Gun &amp; Rod’s existing customers will be provided the same level of water service following the transaction.</w:t>
      </w:r>
    </w:p>
    <w:p w14:paraId="36DA5648" w14:textId="77777777" w:rsidR="000659B7" w:rsidRDefault="000659B7" w:rsidP="00E40693">
      <w:pPr>
        <w:pStyle w:val="BodyText"/>
        <w:widowControl w:val="0"/>
        <w:numPr>
          <w:ilvl w:val="0"/>
          <w:numId w:val="15"/>
        </w:numPr>
        <w:spacing w:line="360" w:lineRule="auto"/>
        <w:ind w:left="720" w:hanging="720"/>
        <w:jc w:val="center"/>
        <w:rPr>
          <w:b/>
        </w:rPr>
      </w:pPr>
      <w:r w:rsidRPr="00226061">
        <w:rPr>
          <w:b/>
        </w:rPr>
        <w:t>Conclusions</w:t>
      </w:r>
      <w:r w:rsidRPr="00226061">
        <w:rPr>
          <w:b/>
          <w:spacing w:val="30"/>
        </w:rPr>
        <w:t xml:space="preserve"> </w:t>
      </w:r>
      <w:r w:rsidRPr="00226061">
        <w:rPr>
          <w:b/>
        </w:rPr>
        <w:t>of</w:t>
      </w:r>
      <w:r w:rsidRPr="00226061">
        <w:rPr>
          <w:b/>
          <w:spacing w:val="5"/>
        </w:rPr>
        <w:t xml:space="preserve"> </w:t>
      </w:r>
      <w:r w:rsidRPr="00226061">
        <w:rPr>
          <w:b/>
        </w:rPr>
        <w:t>Law</w:t>
      </w:r>
    </w:p>
    <w:p w14:paraId="712CE78A" w14:textId="77777777" w:rsidR="00A44525" w:rsidRDefault="00101714" w:rsidP="00A44525">
      <w:pPr>
        <w:spacing w:line="360" w:lineRule="auto"/>
        <w:ind w:left="720" w:hanging="720"/>
        <w:rPr>
          <w:szCs w:val="24"/>
        </w:rPr>
      </w:pPr>
      <w:r>
        <w:rPr>
          <w:szCs w:val="24"/>
        </w:rPr>
        <w:tab/>
      </w:r>
      <w:r w:rsidR="00A44525" w:rsidRPr="00A44525">
        <w:rPr>
          <w:szCs w:val="24"/>
        </w:rPr>
        <w:t>The Commission makes the following conclusions of law</w:t>
      </w:r>
      <w:r w:rsidR="006E4407">
        <w:rPr>
          <w:szCs w:val="24"/>
        </w:rPr>
        <w:t>:</w:t>
      </w:r>
    </w:p>
    <w:p w14:paraId="62BB7BBD" w14:textId="77777777" w:rsidR="00B32D16" w:rsidRPr="00B32D16" w:rsidRDefault="00B32D16" w:rsidP="00EA6CA0">
      <w:pPr>
        <w:pStyle w:val="ListParagraph"/>
        <w:numPr>
          <w:ilvl w:val="0"/>
          <w:numId w:val="26"/>
        </w:numPr>
        <w:spacing w:line="360" w:lineRule="auto"/>
        <w:jc w:val="both"/>
        <w:rPr>
          <w:szCs w:val="24"/>
        </w:rPr>
      </w:pPr>
      <w:r w:rsidRPr="00B32D16">
        <w:rPr>
          <w:szCs w:val="24"/>
        </w:rPr>
        <w:t>Notice of the application was provided in compliance with TWC §§ 13.246 and</w:t>
      </w:r>
      <w:r>
        <w:rPr>
          <w:szCs w:val="24"/>
        </w:rPr>
        <w:t xml:space="preserve"> </w:t>
      </w:r>
      <w:r w:rsidRPr="00B32D16">
        <w:rPr>
          <w:szCs w:val="24"/>
        </w:rPr>
        <w:t>13.301(a)(2), and 16 TAC § 24.239</w:t>
      </w:r>
    </w:p>
    <w:p w14:paraId="4D86DCFF" w14:textId="77777777" w:rsidR="007D7378" w:rsidRDefault="00A44525" w:rsidP="00EA6CA0">
      <w:pPr>
        <w:pStyle w:val="ListParagraph"/>
        <w:numPr>
          <w:ilvl w:val="0"/>
          <w:numId w:val="26"/>
        </w:numPr>
        <w:spacing w:line="360" w:lineRule="auto"/>
        <w:jc w:val="both"/>
        <w:rPr>
          <w:szCs w:val="24"/>
        </w:rPr>
      </w:pPr>
      <w:r w:rsidRPr="006E4407">
        <w:rPr>
          <w:szCs w:val="24"/>
        </w:rPr>
        <w:t xml:space="preserve">After consideration of the factors in </w:t>
      </w:r>
      <w:r w:rsidR="00B32D16">
        <w:rPr>
          <w:szCs w:val="24"/>
        </w:rPr>
        <w:t xml:space="preserve">TWC </w:t>
      </w:r>
      <w:r w:rsidR="00B32D16" w:rsidRPr="00B32D16">
        <w:rPr>
          <w:szCs w:val="24"/>
        </w:rPr>
        <w:t>§</w:t>
      </w:r>
      <w:r w:rsidR="00B32D16">
        <w:rPr>
          <w:szCs w:val="24"/>
        </w:rPr>
        <w:t xml:space="preserve"> </w:t>
      </w:r>
      <w:r w:rsidRPr="006E4407">
        <w:rPr>
          <w:szCs w:val="24"/>
        </w:rPr>
        <w:t xml:space="preserve">13.246(c), </w:t>
      </w:r>
      <w:r w:rsidR="00025A55">
        <w:rPr>
          <w:szCs w:val="24"/>
        </w:rPr>
        <w:t>Corix</w:t>
      </w:r>
      <w:r w:rsidRPr="006E4407">
        <w:rPr>
          <w:szCs w:val="24"/>
        </w:rPr>
        <w:t xml:space="preserve"> has demonstrated adequate financial,</w:t>
      </w:r>
      <w:r w:rsidR="006E4407" w:rsidRPr="006E4407">
        <w:rPr>
          <w:szCs w:val="24"/>
        </w:rPr>
        <w:t xml:space="preserve"> </w:t>
      </w:r>
      <w:r w:rsidRPr="006E4407">
        <w:rPr>
          <w:szCs w:val="24"/>
        </w:rPr>
        <w:t xml:space="preserve">managerial, and technical capability for providing adequate and continuous service to the requested area. TWC § 13.301(b). </w:t>
      </w:r>
    </w:p>
    <w:p w14:paraId="49D90C96" w14:textId="08C6E45D" w:rsidR="00E215E4" w:rsidRPr="007D7378" w:rsidRDefault="00025A55" w:rsidP="005E69AD">
      <w:pPr>
        <w:pStyle w:val="ListParagraph"/>
        <w:numPr>
          <w:ilvl w:val="0"/>
          <w:numId w:val="26"/>
        </w:numPr>
        <w:spacing w:line="360" w:lineRule="auto"/>
        <w:jc w:val="both"/>
        <w:rPr>
          <w:szCs w:val="24"/>
        </w:rPr>
      </w:pPr>
      <w:r w:rsidRPr="007D7378">
        <w:rPr>
          <w:szCs w:val="24"/>
        </w:rPr>
        <w:t>Corix</w:t>
      </w:r>
      <w:r w:rsidR="00A44525" w:rsidRPr="007D7378">
        <w:rPr>
          <w:szCs w:val="24"/>
        </w:rPr>
        <w:t xml:space="preserve"> and </w:t>
      </w:r>
      <w:r w:rsidRPr="007D7378">
        <w:rPr>
          <w:szCs w:val="24"/>
        </w:rPr>
        <w:t>Gun &amp; Rod</w:t>
      </w:r>
      <w:r w:rsidR="00A44525" w:rsidRPr="007D7378">
        <w:rPr>
          <w:szCs w:val="24"/>
        </w:rPr>
        <w:t xml:space="preserve"> have demonstrated that transferring the facilities and service area held under </w:t>
      </w:r>
      <w:r w:rsidRPr="007D7378">
        <w:rPr>
          <w:szCs w:val="24"/>
        </w:rPr>
        <w:t>water</w:t>
      </w:r>
      <w:r w:rsidR="006E4407" w:rsidRPr="007D7378">
        <w:rPr>
          <w:szCs w:val="24"/>
        </w:rPr>
        <w:t xml:space="preserve"> </w:t>
      </w:r>
      <w:r w:rsidR="00A44525" w:rsidRPr="007D7378">
        <w:rPr>
          <w:szCs w:val="24"/>
        </w:rPr>
        <w:t xml:space="preserve">CCN number </w:t>
      </w:r>
      <w:r w:rsidR="00180F57" w:rsidRPr="007D7378">
        <w:rPr>
          <w:szCs w:val="24"/>
        </w:rPr>
        <w:t>11211</w:t>
      </w:r>
      <w:r w:rsidR="00A44525" w:rsidRPr="007D7378">
        <w:rPr>
          <w:szCs w:val="24"/>
        </w:rPr>
        <w:t xml:space="preserve"> to </w:t>
      </w:r>
      <w:r w:rsidR="00F75B4C" w:rsidRPr="007D7378">
        <w:rPr>
          <w:szCs w:val="24"/>
        </w:rPr>
        <w:t>Corix</w:t>
      </w:r>
      <w:r w:rsidR="00101714">
        <w:rPr>
          <w:szCs w:val="24"/>
        </w:rPr>
        <w:t>’s CCN number 13227</w:t>
      </w:r>
      <w:r w:rsidR="00A44525" w:rsidRPr="007D7378">
        <w:rPr>
          <w:szCs w:val="24"/>
        </w:rPr>
        <w:t>, will serve the public interest and is necessary for the service, accommodation, convenience, and safety of the public. TWC § 13 .301(d)</w:t>
      </w:r>
      <w:r w:rsidR="007D7378">
        <w:rPr>
          <w:szCs w:val="24"/>
        </w:rPr>
        <w:t xml:space="preserve"> and </w:t>
      </w:r>
      <w:r w:rsidR="00A44525" w:rsidRPr="007D7378">
        <w:rPr>
          <w:szCs w:val="24"/>
        </w:rPr>
        <w:t>(e).</w:t>
      </w:r>
    </w:p>
    <w:p w14:paraId="26C4AA30" w14:textId="77777777" w:rsidR="00E215E4" w:rsidRPr="00226061" w:rsidRDefault="00E215E4" w:rsidP="000659B7">
      <w:pPr>
        <w:spacing w:line="360" w:lineRule="auto"/>
        <w:ind w:left="720" w:hanging="720"/>
        <w:rPr>
          <w:szCs w:val="24"/>
        </w:rPr>
      </w:pPr>
    </w:p>
    <w:p w14:paraId="61C1C927" w14:textId="77777777" w:rsidR="000659B7" w:rsidRPr="00226061" w:rsidRDefault="000659B7" w:rsidP="00E40693">
      <w:pPr>
        <w:pStyle w:val="BodyText"/>
        <w:widowControl w:val="0"/>
        <w:numPr>
          <w:ilvl w:val="0"/>
          <w:numId w:val="15"/>
        </w:numPr>
        <w:spacing w:line="360" w:lineRule="auto"/>
        <w:ind w:left="720" w:hanging="720"/>
        <w:jc w:val="center"/>
        <w:rPr>
          <w:b/>
        </w:rPr>
      </w:pPr>
      <w:r w:rsidRPr="00226061">
        <w:rPr>
          <w:b/>
          <w:w w:val="105"/>
        </w:rPr>
        <w:t>Ordering</w:t>
      </w:r>
      <w:r w:rsidRPr="00226061">
        <w:rPr>
          <w:b/>
          <w:spacing w:val="48"/>
          <w:w w:val="105"/>
        </w:rPr>
        <w:t xml:space="preserve"> </w:t>
      </w:r>
      <w:r w:rsidRPr="00226061">
        <w:rPr>
          <w:b/>
          <w:w w:val="105"/>
        </w:rPr>
        <w:t>Paragraphs</w:t>
      </w:r>
    </w:p>
    <w:p w14:paraId="624ED593" w14:textId="77777777" w:rsidR="00A44525" w:rsidRPr="00A44525" w:rsidRDefault="000659B7" w:rsidP="00A44525">
      <w:pPr>
        <w:pStyle w:val="BodyText"/>
        <w:spacing w:line="360" w:lineRule="auto"/>
        <w:ind w:firstLine="720"/>
      </w:pPr>
      <w:r w:rsidRPr="00226061">
        <w:t>In</w:t>
      </w:r>
      <w:r w:rsidRPr="00226061">
        <w:rPr>
          <w:spacing w:val="4"/>
        </w:rPr>
        <w:t xml:space="preserve"> </w:t>
      </w:r>
      <w:r w:rsidRPr="00226061">
        <w:t>accordance</w:t>
      </w:r>
      <w:r w:rsidRPr="00226061">
        <w:rPr>
          <w:spacing w:val="15"/>
        </w:rPr>
        <w:t xml:space="preserve"> </w:t>
      </w:r>
      <w:r w:rsidRPr="00226061">
        <w:t>with</w:t>
      </w:r>
      <w:r w:rsidRPr="00226061">
        <w:rPr>
          <w:spacing w:val="6"/>
        </w:rPr>
        <w:t xml:space="preserve"> </w:t>
      </w:r>
      <w:r w:rsidRPr="00226061">
        <w:t>these</w:t>
      </w:r>
      <w:r w:rsidRPr="00226061">
        <w:rPr>
          <w:spacing w:val="7"/>
        </w:rPr>
        <w:t xml:space="preserve"> </w:t>
      </w:r>
      <w:r w:rsidRPr="00226061">
        <w:t>findings</w:t>
      </w:r>
      <w:r w:rsidRPr="00226061">
        <w:rPr>
          <w:spacing w:val="11"/>
        </w:rPr>
        <w:t xml:space="preserve"> </w:t>
      </w:r>
      <w:r w:rsidRPr="005A1830">
        <w:t>of</w:t>
      </w:r>
      <w:r w:rsidRPr="005A1830">
        <w:rPr>
          <w:spacing w:val="1"/>
        </w:rPr>
        <w:t xml:space="preserve"> </w:t>
      </w:r>
      <w:r w:rsidRPr="005A1830">
        <w:t>fact</w:t>
      </w:r>
      <w:r w:rsidRPr="005A1830">
        <w:rPr>
          <w:spacing w:val="4"/>
        </w:rPr>
        <w:t xml:space="preserve"> </w:t>
      </w:r>
      <w:r w:rsidRPr="005A1830">
        <w:t>and</w:t>
      </w:r>
      <w:r w:rsidRPr="005A1830">
        <w:rPr>
          <w:spacing w:val="6"/>
        </w:rPr>
        <w:t xml:space="preserve"> </w:t>
      </w:r>
      <w:r w:rsidRPr="005A1830">
        <w:t>conclusions</w:t>
      </w:r>
      <w:r w:rsidRPr="005A1830">
        <w:rPr>
          <w:spacing w:val="17"/>
        </w:rPr>
        <w:t xml:space="preserve"> </w:t>
      </w:r>
      <w:r w:rsidRPr="005A1830">
        <w:t>of law, the</w:t>
      </w:r>
      <w:r w:rsidRPr="005A1830">
        <w:rPr>
          <w:spacing w:val="3"/>
        </w:rPr>
        <w:t xml:space="preserve"> </w:t>
      </w:r>
      <w:r w:rsidR="00AB64FC">
        <w:t>Commission issues the following orders</w:t>
      </w:r>
      <w:r w:rsidR="00B32D16">
        <w:t>.</w:t>
      </w:r>
    </w:p>
    <w:p w14:paraId="056464A3" w14:textId="77777777" w:rsidR="00A44525" w:rsidRDefault="00A44525" w:rsidP="00E40693">
      <w:pPr>
        <w:pStyle w:val="ListParagraph"/>
        <w:widowControl w:val="0"/>
        <w:numPr>
          <w:ilvl w:val="0"/>
          <w:numId w:val="25"/>
        </w:numPr>
        <w:spacing w:line="360" w:lineRule="auto"/>
        <w:jc w:val="both"/>
        <w:rPr>
          <w:szCs w:val="24"/>
        </w:rPr>
      </w:pPr>
      <w:r w:rsidRPr="00A44525">
        <w:rPr>
          <w:szCs w:val="24"/>
        </w:rPr>
        <w:t xml:space="preserve">The </w:t>
      </w:r>
      <w:r w:rsidR="001E228D">
        <w:rPr>
          <w:szCs w:val="24"/>
        </w:rPr>
        <w:t>sale</w:t>
      </w:r>
      <w:r w:rsidRPr="00A44525">
        <w:rPr>
          <w:szCs w:val="24"/>
        </w:rPr>
        <w:t xml:space="preserve"> is approved and the transaction between applicants may proceed and be consummated.</w:t>
      </w:r>
    </w:p>
    <w:p w14:paraId="77757AD5" w14:textId="77777777" w:rsidR="00A44525" w:rsidRDefault="00A44525" w:rsidP="00E40693">
      <w:pPr>
        <w:pStyle w:val="ListParagraph"/>
        <w:widowControl w:val="0"/>
        <w:numPr>
          <w:ilvl w:val="0"/>
          <w:numId w:val="25"/>
        </w:numPr>
        <w:spacing w:line="360" w:lineRule="auto"/>
        <w:jc w:val="both"/>
        <w:rPr>
          <w:szCs w:val="24"/>
        </w:rPr>
      </w:pPr>
      <w:r w:rsidRPr="00A44525">
        <w:rPr>
          <w:szCs w:val="24"/>
        </w:rPr>
        <w:t>As soon as possible after the effective date of the transaction, but not later than 30 days after the effective date, the applicants must file proof that the transaction has been consummated and customer deposits have been addressed.</w:t>
      </w:r>
    </w:p>
    <w:p w14:paraId="70F6315E" w14:textId="77777777" w:rsidR="00A44525" w:rsidRDefault="00A44525" w:rsidP="00E40693">
      <w:pPr>
        <w:pStyle w:val="ListParagraph"/>
        <w:widowControl w:val="0"/>
        <w:numPr>
          <w:ilvl w:val="0"/>
          <w:numId w:val="25"/>
        </w:numPr>
        <w:spacing w:line="360" w:lineRule="auto"/>
        <w:jc w:val="both"/>
        <w:rPr>
          <w:szCs w:val="24"/>
        </w:rPr>
      </w:pPr>
      <w:r w:rsidRPr="00A44525">
        <w:rPr>
          <w:szCs w:val="24"/>
        </w:rPr>
        <w:t>The applicants have 180 days to complete the transaction.</w:t>
      </w:r>
    </w:p>
    <w:p w14:paraId="2FD0C3E2" w14:textId="77777777" w:rsidR="00A44525" w:rsidRDefault="00A44525" w:rsidP="00E40693">
      <w:pPr>
        <w:pStyle w:val="ListParagraph"/>
        <w:widowControl w:val="0"/>
        <w:numPr>
          <w:ilvl w:val="0"/>
          <w:numId w:val="25"/>
        </w:numPr>
        <w:spacing w:line="360" w:lineRule="auto"/>
        <w:jc w:val="both"/>
        <w:rPr>
          <w:szCs w:val="24"/>
        </w:rPr>
      </w:pPr>
      <w:r w:rsidRPr="00A44525">
        <w:rPr>
          <w:szCs w:val="24"/>
        </w:rPr>
        <w:t xml:space="preserve">Under 16 TAC § 24.239(o), if the transaction is not consummated within this period, or an extension is not granted, this approval is void and the applicants will have to reapply for approval. </w:t>
      </w:r>
    </w:p>
    <w:p w14:paraId="76F77BC2" w14:textId="311AA4E5" w:rsidR="00A44525" w:rsidRDefault="00A44525" w:rsidP="00E40693">
      <w:pPr>
        <w:pStyle w:val="ListParagraph"/>
        <w:widowControl w:val="0"/>
        <w:numPr>
          <w:ilvl w:val="0"/>
          <w:numId w:val="25"/>
        </w:numPr>
        <w:spacing w:line="360" w:lineRule="auto"/>
        <w:jc w:val="both"/>
        <w:rPr>
          <w:szCs w:val="24"/>
        </w:rPr>
      </w:pPr>
      <w:r w:rsidRPr="00A44525">
        <w:rPr>
          <w:szCs w:val="24"/>
        </w:rPr>
        <w:t xml:space="preserve">The applicants are advised that </w:t>
      </w:r>
      <w:r w:rsidR="00293A7E">
        <w:rPr>
          <w:szCs w:val="24"/>
        </w:rPr>
        <w:t xml:space="preserve">water </w:t>
      </w:r>
      <w:r w:rsidRPr="00A44525">
        <w:rPr>
          <w:szCs w:val="24"/>
        </w:rPr>
        <w:t xml:space="preserve">CCN </w:t>
      </w:r>
      <w:r w:rsidR="00B32D16">
        <w:rPr>
          <w:szCs w:val="24"/>
        </w:rPr>
        <w:t xml:space="preserve">number </w:t>
      </w:r>
      <w:r w:rsidR="00180F57">
        <w:rPr>
          <w:szCs w:val="24"/>
        </w:rPr>
        <w:t>11211</w:t>
      </w:r>
      <w:r w:rsidRPr="00A44525">
        <w:rPr>
          <w:szCs w:val="24"/>
        </w:rPr>
        <w:t xml:space="preserve"> will </w:t>
      </w:r>
      <w:r w:rsidR="00581A4B">
        <w:rPr>
          <w:szCs w:val="24"/>
        </w:rPr>
        <w:t xml:space="preserve">be </w:t>
      </w:r>
      <w:r w:rsidR="00B32D16">
        <w:rPr>
          <w:szCs w:val="24"/>
        </w:rPr>
        <w:t>held by</w:t>
      </w:r>
      <w:r w:rsidR="00581A4B">
        <w:rPr>
          <w:szCs w:val="24"/>
        </w:rPr>
        <w:t xml:space="preserve"> </w:t>
      </w:r>
      <w:r w:rsidR="00722399">
        <w:rPr>
          <w:szCs w:val="24"/>
        </w:rPr>
        <w:t>Gun &amp; Rod</w:t>
      </w:r>
      <w:r w:rsidR="00581A4B">
        <w:rPr>
          <w:szCs w:val="24"/>
        </w:rPr>
        <w:t xml:space="preserve"> </w:t>
      </w:r>
      <w:r w:rsidR="00B32D16" w:rsidRPr="00B32D16">
        <w:rPr>
          <w:szCs w:val="24"/>
        </w:rPr>
        <w:t>until the transaction is complete in accordance with Commission rules.</w:t>
      </w:r>
      <w:bookmarkStart w:id="1" w:name="_GoBack"/>
      <w:bookmarkEnd w:id="1"/>
    </w:p>
    <w:p w14:paraId="6107DA23" w14:textId="5C051675" w:rsidR="00A44525" w:rsidRDefault="00A44525" w:rsidP="00E40693">
      <w:pPr>
        <w:pStyle w:val="ListParagraph"/>
        <w:widowControl w:val="0"/>
        <w:numPr>
          <w:ilvl w:val="0"/>
          <w:numId w:val="25"/>
        </w:numPr>
        <w:spacing w:line="360" w:lineRule="auto"/>
        <w:jc w:val="both"/>
        <w:rPr>
          <w:szCs w:val="24"/>
        </w:rPr>
      </w:pPr>
      <w:r w:rsidRPr="00A44525">
        <w:rPr>
          <w:szCs w:val="24"/>
        </w:rPr>
        <w:t xml:space="preserve">In an effort to finalize this case as soon as possible, the applicants must continue to file monthly updates regarding the status of the closing and submit documents evidencing </w:t>
      </w:r>
      <w:r w:rsidRPr="00A44525">
        <w:rPr>
          <w:szCs w:val="24"/>
        </w:rPr>
        <w:lastRenderedPageBreak/>
        <w:t xml:space="preserve">that the transaction was consummated. </w:t>
      </w:r>
    </w:p>
    <w:p w14:paraId="05486DC6" w14:textId="4A3B67D6" w:rsidR="00A44525" w:rsidRPr="00A44525" w:rsidRDefault="00A44525" w:rsidP="00E40693">
      <w:pPr>
        <w:pStyle w:val="ListParagraph"/>
        <w:widowControl w:val="0"/>
        <w:numPr>
          <w:ilvl w:val="0"/>
          <w:numId w:val="25"/>
        </w:numPr>
        <w:spacing w:line="360" w:lineRule="auto"/>
        <w:jc w:val="both"/>
        <w:rPr>
          <w:szCs w:val="24"/>
        </w:rPr>
      </w:pPr>
      <w:r w:rsidRPr="00A44525">
        <w:rPr>
          <w:szCs w:val="24"/>
        </w:rPr>
        <w:t>Within 15 days following the filing of the applicants</w:t>
      </w:r>
      <w:r w:rsidR="00344AB2">
        <w:rPr>
          <w:szCs w:val="24"/>
        </w:rPr>
        <w:t>’</w:t>
      </w:r>
      <w:r w:rsidRPr="00A44525">
        <w:rPr>
          <w:szCs w:val="24"/>
        </w:rPr>
        <w:t xml:space="preserve"> proof that the transaction has been consummated and customer deposits, if any, have been addressed, Commission Staff must file a recommendation regarding the sufficiency of the documents and propose a schedule for continued processing of this docket</w:t>
      </w:r>
    </w:p>
    <w:p w14:paraId="46A7FE79" w14:textId="77777777" w:rsidR="00E215E4" w:rsidRDefault="00E215E4" w:rsidP="00E215E4">
      <w:pPr>
        <w:widowControl w:val="0"/>
        <w:tabs>
          <w:tab w:val="left" w:pos="2369"/>
        </w:tabs>
        <w:spacing w:line="360" w:lineRule="auto"/>
        <w:jc w:val="both"/>
        <w:rPr>
          <w:w w:val="95"/>
        </w:rPr>
      </w:pPr>
    </w:p>
    <w:p w14:paraId="35DA54FB" w14:textId="77777777" w:rsidR="000659B7" w:rsidRPr="00226061" w:rsidRDefault="000659B7" w:rsidP="00425A85">
      <w:pPr>
        <w:spacing w:line="360" w:lineRule="auto"/>
        <w:ind w:firstLine="720"/>
        <w:jc w:val="both"/>
        <w:rPr>
          <w:b/>
          <w:snapToGrid w:val="0"/>
          <w:szCs w:val="24"/>
        </w:rPr>
      </w:pPr>
      <w:r w:rsidRPr="005A1830">
        <w:rPr>
          <w:b/>
          <w:snapToGrid w:val="0"/>
          <w:szCs w:val="24"/>
        </w:rPr>
        <w:t xml:space="preserve">SIGNED AT AUSTIN, TEXAS, on the ___________ day of </w:t>
      </w:r>
      <w:r w:rsidR="00966322">
        <w:rPr>
          <w:b/>
          <w:snapToGrid w:val="0"/>
          <w:szCs w:val="24"/>
        </w:rPr>
        <w:t>_________</w:t>
      </w:r>
      <w:r w:rsidR="00962992">
        <w:rPr>
          <w:b/>
          <w:snapToGrid w:val="0"/>
          <w:szCs w:val="24"/>
        </w:rPr>
        <w:t xml:space="preserve">, </w:t>
      </w:r>
      <w:r w:rsidR="00425A85">
        <w:rPr>
          <w:b/>
          <w:snapToGrid w:val="0"/>
          <w:szCs w:val="24"/>
        </w:rPr>
        <w:t>20</w:t>
      </w:r>
      <w:r w:rsidR="005D424C">
        <w:rPr>
          <w:b/>
          <w:snapToGrid w:val="0"/>
          <w:szCs w:val="24"/>
        </w:rPr>
        <w:t>20</w:t>
      </w:r>
      <w:r w:rsidR="00962992">
        <w:rPr>
          <w:b/>
          <w:snapToGrid w:val="0"/>
          <w:szCs w:val="24"/>
        </w:rPr>
        <w:t xml:space="preserve">. </w:t>
      </w:r>
    </w:p>
    <w:p w14:paraId="13FADFAD" w14:textId="77777777" w:rsidR="000659B7" w:rsidRDefault="000659B7" w:rsidP="00976A42">
      <w:pPr>
        <w:spacing w:line="360" w:lineRule="auto"/>
        <w:ind w:left="720" w:hanging="720"/>
        <w:jc w:val="both"/>
        <w:rPr>
          <w:b/>
          <w:snapToGrid w:val="0"/>
        </w:rPr>
      </w:pPr>
    </w:p>
    <w:p w14:paraId="1A63B60F" w14:textId="77777777" w:rsidR="00A27568" w:rsidRDefault="00A27568" w:rsidP="00976A42">
      <w:pPr>
        <w:spacing w:line="360" w:lineRule="auto"/>
        <w:ind w:left="720" w:hanging="720"/>
        <w:jc w:val="both"/>
        <w:rPr>
          <w:b/>
          <w:snapToGrid w:val="0"/>
        </w:rPr>
      </w:pPr>
      <w:r>
        <w:rPr>
          <w:b/>
          <w:snapToGrid w:val="0"/>
        </w:rPr>
        <w:tab/>
      </w:r>
      <w:r>
        <w:rPr>
          <w:b/>
          <w:snapToGrid w:val="0"/>
        </w:rPr>
        <w:tab/>
      </w:r>
      <w:r>
        <w:rPr>
          <w:b/>
          <w:snapToGrid w:val="0"/>
        </w:rPr>
        <w:tab/>
      </w:r>
      <w:r>
        <w:rPr>
          <w:b/>
          <w:snapToGrid w:val="0"/>
        </w:rPr>
        <w:tab/>
      </w:r>
      <w:r>
        <w:rPr>
          <w:b/>
          <w:snapToGrid w:val="0"/>
        </w:rPr>
        <w:tab/>
      </w:r>
      <w:r>
        <w:rPr>
          <w:b/>
          <w:snapToGrid w:val="0"/>
        </w:rPr>
        <w:tab/>
        <w:t>PUBLIC UTILITY COMMISSION OF TEXAS</w:t>
      </w:r>
    </w:p>
    <w:p w14:paraId="7E4C187D" w14:textId="77777777" w:rsidR="00076D2C" w:rsidRDefault="00A27568" w:rsidP="00976A42">
      <w:pPr>
        <w:spacing w:line="360" w:lineRule="auto"/>
        <w:ind w:left="720" w:hanging="720"/>
        <w:jc w:val="both"/>
        <w:rPr>
          <w:b/>
          <w:snapToGrid w:val="0"/>
        </w:rPr>
      </w:pPr>
      <w:r>
        <w:rPr>
          <w:b/>
          <w:snapToGrid w:val="0"/>
        </w:rPr>
        <w:tab/>
      </w:r>
      <w:r>
        <w:rPr>
          <w:b/>
          <w:snapToGrid w:val="0"/>
        </w:rPr>
        <w:tab/>
      </w:r>
      <w:r>
        <w:rPr>
          <w:b/>
          <w:snapToGrid w:val="0"/>
        </w:rPr>
        <w:tab/>
      </w:r>
      <w:r>
        <w:rPr>
          <w:b/>
          <w:snapToGrid w:val="0"/>
        </w:rPr>
        <w:tab/>
      </w:r>
      <w:r>
        <w:rPr>
          <w:b/>
          <w:snapToGrid w:val="0"/>
        </w:rPr>
        <w:tab/>
      </w:r>
      <w:r>
        <w:rPr>
          <w:b/>
          <w:snapToGrid w:val="0"/>
        </w:rPr>
        <w:tab/>
      </w:r>
    </w:p>
    <w:p w14:paraId="485478B5" w14:textId="77777777" w:rsidR="00A27568" w:rsidRDefault="00076D2C" w:rsidP="00374F16">
      <w:pPr>
        <w:ind w:left="720" w:hanging="720"/>
        <w:jc w:val="both"/>
        <w:rPr>
          <w:snapToGrid w:val="0"/>
          <w:u w:val="single"/>
        </w:rPr>
      </w:pPr>
      <w:r>
        <w:rPr>
          <w:b/>
          <w:snapToGrid w:val="0"/>
        </w:rPr>
        <w:tab/>
      </w:r>
      <w:r>
        <w:rPr>
          <w:b/>
          <w:snapToGrid w:val="0"/>
        </w:rPr>
        <w:tab/>
      </w:r>
      <w:r>
        <w:rPr>
          <w:b/>
          <w:snapToGrid w:val="0"/>
        </w:rPr>
        <w:tab/>
      </w:r>
      <w:r>
        <w:rPr>
          <w:b/>
          <w:snapToGrid w:val="0"/>
        </w:rPr>
        <w:tab/>
      </w:r>
      <w:r>
        <w:rPr>
          <w:b/>
          <w:snapToGrid w:val="0"/>
        </w:rPr>
        <w:tab/>
      </w:r>
      <w:r>
        <w:rPr>
          <w:b/>
          <w:snapToGrid w:val="0"/>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r w:rsidR="00A27568">
        <w:rPr>
          <w:snapToGrid w:val="0"/>
          <w:u w:val="single"/>
        </w:rPr>
        <w:tab/>
      </w:r>
    </w:p>
    <w:p w14:paraId="6BA796FC" w14:textId="77777777" w:rsidR="00CA0F6F" w:rsidRDefault="009B38C0" w:rsidP="00374F16">
      <w:pPr>
        <w:ind w:left="3600" w:firstLine="720"/>
        <w:jc w:val="both"/>
        <w:rPr>
          <w:b/>
          <w:snapToGrid w:val="0"/>
        </w:rPr>
      </w:pPr>
      <w:r>
        <w:rPr>
          <w:b/>
          <w:snapToGrid w:val="0"/>
        </w:rPr>
        <w:t>ADMINISTRATIVE</w:t>
      </w:r>
      <w:r w:rsidR="003A4C8D">
        <w:rPr>
          <w:b/>
          <w:snapToGrid w:val="0"/>
        </w:rPr>
        <w:t xml:space="preserve"> </w:t>
      </w:r>
      <w:r>
        <w:rPr>
          <w:b/>
          <w:snapToGrid w:val="0"/>
        </w:rPr>
        <w:t>LAW JUDGE</w:t>
      </w:r>
    </w:p>
    <w:p w14:paraId="17583C95" w14:textId="77777777" w:rsidR="00C86A8A" w:rsidRDefault="00C86A8A" w:rsidP="00374F16">
      <w:pPr>
        <w:ind w:left="3600" w:firstLine="720"/>
        <w:jc w:val="both"/>
        <w:rPr>
          <w:b/>
          <w:snapToGrid w:val="0"/>
        </w:rPr>
        <w:sectPr w:rsidR="00C86A8A" w:rsidSect="0090132A">
          <w:footerReference w:type="default" r:id="rId8"/>
          <w:headerReference w:type="first" r:id="rId9"/>
          <w:footerReference w:type="first" r:id="rId10"/>
          <w:pgSz w:w="12240" w:h="15840" w:code="1"/>
          <w:pgMar w:top="1440" w:right="1440" w:bottom="1440" w:left="1440" w:header="648" w:footer="720" w:gutter="0"/>
          <w:cols w:space="720"/>
          <w:docGrid w:linePitch="360"/>
        </w:sectPr>
      </w:pPr>
    </w:p>
    <w:p w14:paraId="2F18DD7F" w14:textId="77777777" w:rsidR="00B320A8" w:rsidRDefault="00B320A8" w:rsidP="00374F16">
      <w:pPr>
        <w:ind w:left="3600" w:firstLine="720"/>
        <w:jc w:val="both"/>
        <w:rPr>
          <w:b/>
          <w:snapToGrid w:val="0"/>
        </w:rPr>
        <w:sectPr w:rsidR="00B320A8" w:rsidSect="00B320A8">
          <w:type w:val="continuous"/>
          <w:pgSz w:w="12240" w:h="15840" w:code="1"/>
          <w:pgMar w:top="1440" w:right="1440" w:bottom="1440" w:left="1440" w:header="648" w:footer="720" w:gutter="0"/>
          <w:cols w:space="720"/>
          <w:docGrid w:linePitch="360"/>
        </w:sectPr>
      </w:pPr>
    </w:p>
    <w:p w14:paraId="67F621E8" w14:textId="77777777" w:rsidR="00CA0F6F" w:rsidRDefault="00CA0F6F">
      <w:pPr>
        <w:rPr>
          <w:b/>
          <w:snapToGrid w:val="0"/>
        </w:rPr>
      </w:pPr>
    </w:p>
    <w:sectPr w:rsidR="00CA0F6F" w:rsidSect="00CA0F6F">
      <w:headerReference w:type="default" r:id="rId11"/>
      <w:type w:val="continuous"/>
      <w:pgSz w:w="12240" w:h="15840" w:code="1"/>
      <w:pgMar w:top="1440" w:right="1440" w:bottom="1440" w:left="1440" w:header="64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6E781" w14:textId="77777777" w:rsidR="00BC13E6" w:rsidRDefault="00BC13E6">
      <w:r>
        <w:separator/>
      </w:r>
    </w:p>
  </w:endnote>
  <w:endnote w:type="continuationSeparator" w:id="0">
    <w:p w14:paraId="40276AFC" w14:textId="77777777" w:rsidR="00BC13E6" w:rsidRDefault="00BC13E6">
      <w:r>
        <w:continuationSeparator/>
      </w:r>
    </w:p>
  </w:endnote>
  <w:endnote w:type="continuationNotice" w:id="1">
    <w:p w14:paraId="0B016D2C" w14:textId="77777777" w:rsidR="00BC13E6" w:rsidRDefault="00BC1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4E21" w14:textId="77777777" w:rsidR="00EC263C" w:rsidRDefault="00B62503">
    <w:pPr>
      <w:pStyle w:val="Footer"/>
      <w:jc w:val="right"/>
    </w:pPr>
    <w:r>
      <w:fldChar w:fldCharType="begin"/>
    </w:r>
    <w:r>
      <w:instrText xml:space="preserve"> PAGE   \* MERGEFORMAT </w:instrText>
    </w:r>
    <w:r>
      <w:fldChar w:fldCharType="separate"/>
    </w:r>
    <w:r w:rsidR="00A81351">
      <w:rPr>
        <w:noProof/>
      </w:rPr>
      <w:t>4</w:t>
    </w:r>
    <w:r>
      <w:rPr>
        <w:noProof/>
      </w:rPr>
      <w:fldChar w:fldCharType="end"/>
    </w:r>
  </w:p>
  <w:p w14:paraId="1A8F1864" w14:textId="77777777" w:rsidR="00EC263C" w:rsidRPr="003E1475" w:rsidRDefault="00EC263C" w:rsidP="00BE266B">
    <w:pPr>
      <w:pStyle w:val="Footer"/>
      <w:tabs>
        <w:tab w:val="clear" w:pos="8640"/>
        <w:tab w:val="right" w:pos="9270"/>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251D2" w14:textId="77777777" w:rsidR="00B37301" w:rsidRDefault="00B37301">
    <w:pPr>
      <w:pStyle w:val="Footer"/>
      <w:jc w:val="right"/>
    </w:pPr>
    <w:r>
      <w:fldChar w:fldCharType="begin"/>
    </w:r>
    <w:r>
      <w:instrText xml:space="preserve"> PAGE   \* MERGEFORMAT </w:instrText>
    </w:r>
    <w:r>
      <w:fldChar w:fldCharType="separate"/>
    </w:r>
    <w:r>
      <w:rPr>
        <w:noProof/>
      </w:rPr>
      <w:t>3</w:t>
    </w:r>
    <w:r>
      <w:rPr>
        <w:noProof/>
      </w:rPr>
      <w:fldChar w:fldCharType="end"/>
    </w:r>
  </w:p>
  <w:p w14:paraId="6FC9BC94" w14:textId="77777777" w:rsidR="00B37301" w:rsidRDefault="00B37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7CDA1" w14:textId="77777777" w:rsidR="00BC13E6" w:rsidRDefault="00BC13E6">
      <w:r>
        <w:separator/>
      </w:r>
    </w:p>
  </w:footnote>
  <w:footnote w:type="continuationSeparator" w:id="0">
    <w:p w14:paraId="60D2AE9D" w14:textId="77777777" w:rsidR="00BC13E6" w:rsidRDefault="00BC13E6">
      <w:r>
        <w:continuationSeparator/>
      </w:r>
    </w:p>
  </w:footnote>
  <w:footnote w:type="continuationNotice" w:id="1">
    <w:p w14:paraId="400CFAF8" w14:textId="77777777" w:rsidR="00BC13E6" w:rsidRDefault="00BC1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3821A" w14:textId="77777777" w:rsidR="00EA40D2" w:rsidRPr="00EA40D2" w:rsidRDefault="00B37301" w:rsidP="00B37301">
    <w:pPr>
      <w:pStyle w:val="Header"/>
      <w:tabs>
        <w:tab w:val="center" w:pos="4680"/>
        <w:tab w:val="left" w:pos="6534"/>
      </w:tabs>
      <w:rPr>
        <w:b/>
        <w:sz w:val="22"/>
        <w:szCs w:val="22"/>
      </w:rPr>
    </w:pPr>
    <w:r>
      <w:rPr>
        <w:b/>
        <w:sz w:val="22"/>
        <w:szCs w:val="22"/>
      </w:rPr>
      <w:tab/>
    </w:r>
    <w:r w:rsidR="00EA40D2" w:rsidRPr="00EA40D2">
      <w:rPr>
        <w:b/>
        <w:sz w:val="22"/>
        <w:szCs w:val="22"/>
      </w:rPr>
      <w:t>EXHIBIT A</w:t>
    </w:r>
  </w:p>
  <w:p w14:paraId="5F930B44" w14:textId="77777777" w:rsidR="00EA40D2" w:rsidRPr="00994C2B" w:rsidRDefault="00B37301" w:rsidP="00994C2B">
    <w:pPr>
      <w:jc w:val="right"/>
      <w:rPr>
        <w:sz w:val="20"/>
      </w:rPr>
    </w:pPr>
    <w:r>
      <w:rPr>
        <w:sz w:val="20"/>
      </w:rPr>
      <w:t>Page 1 of 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BEA81" w14:textId="77777777" w:rsidR="00B320A8" w:rsidRPr="006C5CD3" w:rsidRDefault="00B320A8" w:rsidP="00C5579F">
    <w:pPr>
      <w:pStyle w:val="Header"/>
      <w:jc w:val="right"/>
      <w:rPr>
        <w:b/>
        <w:smallCaps/>
        <w:sz w:val="22"/>
        <w:szCs w:val="22"/>
      </w:rPr>
    </w:pPr>
    <w:r>
      <w:rPr>
        <w:b/>
      </w:rPr>
      <w:t>Exhibit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729E"/>
    <w:multiLevelType w:val="hybridMultilevel"/>
    <w:tmpl w:val="D3C838D0"/>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63514"/>
    <w:multiLevelType w:val="hybridMultilevel"/>
    <w:tmpl w:val="CA800A4A"/>
    <w:lvl w:ilvl="0" w:tplc="F452B160">
      <w:start w:val="1"/>
      <w:numFmt w:val="decimal"/>
      <w:lvlText w:val="%1."/>
      <w:lvlJc w:val="left"/>
      <w:pPr>
        <w:ind w:left="2373" w:hanging="692"/>
        <w:jc w:val="right"/>
      </w:pPr>
      <w:rPr>
        <w:rFonts w:ascii="Times New Roman" w:eastAsia="Times New Roman" w:hAnsi="Times New Roman" w:hint="default"/>
        <w:w w:val="102"/>
        <w:sz w:val="23"/>
        <w:szCs w:val="23"/>
      </w:rPr>
    </w:lvl>
    <w:lvl w:ilvl="1" w:tplc="387691E6">
      <w:start w:val="1"/>
      <w:numFmt w:val="bullet"/>
      <w:lvlText w:val="•"/>
      <w:lvlJc w:val="left"/>
      <w:pPr>
        <w:ind w:left="3342" w:hanging="692"/>
      </w:pPr>
      <w:rPr>
        <w:rFonts w:hint="default"/>
      </w:rPr>
    </w:lvl>
    <w:lvl w:ilvl="2" w:tplc="9F388F56">
      <w:start w:val="1"/>
      <w:numFmt w:val="bullet"/>
      <w:lvlText w:val="•"/>
      <w:lvlJc w:val="left"/>
      <w:pPr>
        <w:ind w:left="4310" w:hanging="692"/>
      </w:pPr>
      <w:rPr>
        <w:rFonts w:hint="default"/>
      </w:rPr>
    </w:lvl>
    <w:lvl w:ilvl="3" w:tplc="64FEE9F6">
      <w:start w:val="1"/>
      <w:numFmt w:val="bullet"/>
      <w:lvlText w:val="•"/>
      <w:lvlJc w:val="left"/>
      <w:pPr>
        <w:ind w:left="5279" w:hanging="692"/>
      </w:pPr>
      <w:rPr>
        <w:rFonts w:hint="default"/>
      </w:rPr>
    </w:lvl>
    <w:lvl w:ilvl="4" w:tplc="3B2A09F2">
      <w:start w:val="1"/>
      <w:numFmt w:val="bullet"/>
      <w:lvlText w:val="•"/>
      <w:lvlJc w:val="left"/>
      <w:pPr>
        <w:ind w:left="6248" w:hanging="692"/>
      </w:pPr>
      <w:rPr>
        <w:rFonts w:hint="default"/>
      </w:rPr>
    </w:lvl>
    <w:lvl w:ilvl="5" w:tplc="DAC67BE0">
      <w:start w:val="1"/>
      <w:numFmt w:val="bullet"/>
      <w:lvlText w:val="•"/>
      <w:lvlJc w:val="left"/>
      <w:pPr>
        <w:ind w:left="7216" w:hanging="692"/>
      </w:pPr>
      <w:rPr>
        <w:rFonts w:hint="default"/>
      </w:rPr>
    </w:lvl>
    <w:lvl w:ilvl="6" w:tplc="E4FAC99C">
      <w:start w:val="1"/>
      <w:numFmt w:val="bullet"/>
      <w:lvlText w:val="•"/>
      <w:lvlJc w:val="left"/>
      <w:pPr>
        <w:ind w:left="8185" w:hanging="692"/>
      </w:pPr>
      <w:rPr>
        <w:rFonts w:hint="default"/>
      </w:rPr>
    </w:lvl>
    <w:lvl w:ilvl="7" w:tplc="22046782">
      <w:start w:val="1"/>
      <w:numFmt w:val="bullet"/>
      <w:lvlText w:val="•"/>
      <w:lvlJc w:val="left"/>
      <w:pPr>
        <w:ind w:left="9154" w:hanging="692"/>
      </w:pPr>
      <w:rPr>
        <w:rFonts w:hint="default"/>
      </w:rPr>
    </w:lvl>
    <w:lvl w:ilvl="8" w:tplc="3E36ED3E">
      <w:start w:val="1"/>
      <w:numFmt w:val="bullet"/>
      <w:lvlText w:val="•"/>
      <w:lvlJc w:val="left"/>
      <w:pPr>
        <w:ind w:left="10122" w:hanging="692"/>
      </w:pPr>
      <w:rPr>
        <w:rFonts w:hint="default"/>
      </w:rPr>
    </w:lvl>
  </w:abstractNum>
  <w:abstractNum w:abstractNumId="2"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10D8D"/>
    <w:multiLevelType w:val="hybridMultilevel"/>
    <w:tmpl w:val="1996F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CCB5C75"/>
    <w:multiLevelType w:val="hybridMultilevel"/>
    <w:tmpl w:val="57724386"/>
    <w:lvl w:ilvl="0" w:tplc="969C5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7" w15:restartNumberingAfterBreak="0">
    <w:nsid w:val="27192943"/>
    <w:multiLevelType w:val="hybridMultilevel"/>
    <w:tmpl w:val="BBC613EE"/>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10A70"/>
    <w:multiLevelType w:val="hybridMultilevel"/>
    <w:tmpl w:val="AEFA51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05B3CD7"/>
    <w:multiLevelType w:val="hybridMultilevel"/>
    <w:tmpl w:val="BDCEFF36"/>
    <w:lvl w:ilvl="0" w:tplc="90243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197F32"/>
    <w:multiLevelType w:val="singleLevel"/>
    <w:tmpl w:val="63FC2FC0"/>
    <w:lvl w:ilvl="0">
      <w:start w:val="1"/>
      <w:numFmt w:val="decimal"/>
      <w:lvlText w:val="%1."/>
      <w:lvlJc w:val="left"/>
      <w:pPr>
        <w:tabs>
          <w:tab w:val="num" w:pos="720"/>
        </w:tabs>
        <w:ind w:left="720" w:hanging="720"/>
      </w:pPr>
    </w:lvl>
  </w:abstractNum>
  <w:abstractNum w:abstractNumId="11" w15:restartNumberingAfterBreak="0">
    <w:nsid w:val="369C36C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2249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407120A"/>
    <w:multiLevelType w:val="hybridMultilevel"/>
    <w:tmpl w:val="D2D034E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1C3AEF"/>
    <w:multiLevelType w:val="hybridMultilevel"/>
    <w:tmpl w:val="5A9A5B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24793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B123916"/>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0E0C42"/>
    <w:multiLevelType w:val="hybridMultilevel"/>
    <w:tmpl w:val="D138FC20"/>
    <w:lvl w:ilvl="0" w:tplc="9F3426E0">
      <w:start w:val="1"/>
      <w:numFmt w:val="decimal"/>
      <w:lvlText w:val="%1."/>
      <w:lvlJc w:val="left"/>
      <w:pPr>
        <w:tabs>
          <w:tab w:val="num" w:pos="720"/>
        </w:tabs>
        <w:ind w:left="720" w:hanging="72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F300D"/>
    <w:multiLevelType w:val="hybridMultilevel"/>
    <w:tmpl w:val="5CA6C8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CB40B1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FF736EA"/>
    <w:multiLevelType w:val="hybridMultilevel"/>
    <w:tmpl w:val="BB10F9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2627A56"/>
    <w:multiLevelType w:val="hybridMultilevel"/>
    <w:tmpl w:val="488E065C"/>
    <w:lvl w:ilvl="0" w:tplc="E2B854C8">
      <w:start w:val="1"/>
      <w:numFmt w:val="decimal"/>
      <w:lvlText w:val="%1."/>
      <w:lvlJc w:val="left"/>
      <w:pPr>
        <w:ind w:left="2229" w:hanging="723"/>
      </w:pPr>
      <w:rPr>
        <w:rFonts w:ascii="Times New Roman" w:eastAsia="Times New Roman" w:hAnsi="Times New Roman" w:hint="default"/>
        <w:sz w:val="24"/>
        <w:szCs w:val="24"/>
      </w:rPr>
    </w:lvl>
    <w:lvl w:ilvl="1" w:tplc="F6D4ECC2">
      <w:start w:val="1"/>
      <w:numFmt w:val="bullet"/>
      <w:lvlText w:val="•"/>
      <w:lvlJc w:val="left"/>
      <w:pPr>
        <w:ind w:left="3196" w:hanging="723"/>
      </w:pPr>
      <w:rPr>
        <w:rFonts w:hint="default"/>
      </w:rPr>
    </w:lvl>
    <w:lvl w:ilvl="2" w:tplc="7D48CC16">
      <w:start w:val="1"/>
      <w:numFmt w:val="bullet"/>
      <w:lvlText w:val="•"/>
      <w:lvlJc w:val="left"/>
      <w:pPr>
        <w:ind w:left="4163" w:hanging="723"/>
      </w:pPr>
      <w:rPr>
        <w:rFonts w:hint="default"/>
      </w:rPr>
    </w:lvl>
    <w:lvl w:ilvl="3" w:tplc="121C11E6">
      <w:start w:val="1"/>
      <w:numFmt w:val="bullet"/>
      <w:lvlText w:val="•"/>
      <w:lvlJc w:val="left"/>
      <w:pPr>
        <w:ind w:left="5130" w:hanging="723"/>
      </w:pPr>
      <w:rPr>
        <w:rFonts w:hint="default"/>
      </w:rPr>
    </w:lvl>
    <w:lvl w:ilvl="4" w:tplc="13E2214A">
      <w:start w:val="1"/>
      <w:numFmt w:val="bullet"/>
      <w:lvlText w:val="•"/>
      <w:lvlJc w:val="left"/>
      <w:pPr>
        <w:ind w:left="6097" w:hanging="723"/>
      </w:pPr>
      <w:rPr>
        <w:rFonts w:hint="default"/>
      </w:rPr>
    </w:lvl>
    <w:lvl w:ilvl="5" w:tplc="6DAE488C">
      <w:start w:val="1"/>
      <w:numFmt w:val="bullet"/>
      <w:lvlText w:val="•"/>
      <w:lvlJc w:val="left"/>
      <w:pPr>
        <w:ind w:left="7064" w:hanging="723"/>
      </w:pPr>
      <w:rPr>
        <w:rFonts w:hint="default"/>
      </w:rPr>
    </w:lvl>
    <w:lvl w:ilvl="6" w:tplc="882C69F2">
      <w:start w:val="1"/>
      <w:numFmt w:val="bullet"/>
      <w:lvlText w:val="•"/>
      <w:lvlJc w:val="left"/>
      <w:pPr>
        <w:ind w:left="8031" w:hanging="723"/>
      </w:pPr>
      <w:rPr>
        <w:rFonts w:hint="default"/>
      </w:rPr>
    </w:lvl>
    <w:lvl w:ilvl="7" w:tplc="090093C8">
      <w:start w:val="1"/>
      <w:numFmt w:val="bullet"/>
      <w:lvlText w:val="•"/>
      <w:lvlJc w:val="left"/>
      <w:pPr>
        <w:ind w:left="8998" w:hanging="723"/>
      </w:pPr>
      <w:rPr>
        <w:rFonts w:hint="default"/>
      </w:rPr>
    </w:lvl>
    <w:lvl w:ilvl="8" w:tplc="E89E9180">
      <w:start w:val="1"/>
      <w:numFmt w:val="bullet"/>
      <w:lvlText w:val="•"/>
      <w:lvlJc w:val="left"/>
      <w:pPr>
        <w:ind w:left="9965" w:hanging="723"/>
      </w:pPr>
      <w:rPr>
        <w:rFonts w:hint="default"/>
      </w:rPr>
    </w:lvl>
  </w:abstractNum>
  <w:abstractNum w:abstractNumId="25"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abstractNum w:abstractNumId="26" w15:restartNumberingAfterBreak="0">
    <w:nsid w:val="7E844FD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EFE18DC"/>
    <w:multiLevelType w:val="hybridMultilevel"/>
    <w:tmpl w:val="CA800A4A"/>
    <w:lvl w:ilvl="0" w:tplc="F452B160">
      <w:start w:val="1"/>
      <w:numFmt w:val="decimal"/>
      <w:lvlText w:val="%1."/>
      <w:lvlJc w:val="left"/>
      <w:pPr>
        <w:ind w:left="2373" w:hanging="692"/>
        <w:jc w:val="right"/>
      </w:pPr>
      <w:rPr>
        <w:rFonts w:ascii="Times New Roman" w:eastAsia="Times New Roman" w:hAnsi="Times New Roman" w:hint="default"/>
        <w:w w:val="102"/>
        <w:sz w:val="23"/>
        <w:szCs w:val="23"/>
      </w:rPr>
    </w:lvl>
    <w:lvl w:ilvl="1" w:tplc="387691E6">
      <w:start w:val="1"/>
      <w:numFmt w:val="bullet"/>
      <w:lvlText w:val="•"/>
      <w:lvlJc w:val="left"/>
      <w:pPr>
        <w:ind w:left="3342" w:hanging="692"/>
      </w:pPr>
      <w:rPr>
        <w:rFonts w:hint="default"/>
      </w:rPr>
    </w:lvl>
    <w:lvl w:ilvl="2" w:tplc="9F388F56">
      <w:start w:val="1"/>
      <w:numFmt w:val="bullet"/>
      <w:lvlText w:val="•"/>
      <w:lvlJc w:val="left"/>
      <w:pPr>
        <w:ind w:left="4310" w:hanging="692"/>
      </w:pPr>
      <w:rPr>
        <w:rFonts w:hint="default"/>
      </w:rPr>
    </w:lvl>
    <w:lvl w:ilvl="3" w:tplc="64FEE9F6">
      <w:start w:val="1"/>
      <w:numFmt w:val="bullet"/>
      <w:lvlText w:val="•"/>
      <w:lvlJc w:val="left"/>
      <w:pPr>
        <w:ind w:left="5279" w:hanging="692"/>
      </w:pPr>
      <w:rPr>
        <w:rFonts w:hint="default"/>
      </w:rPr>
    </w:lvl>
    <w:lvl w:ilvl="4" w:tplc="3B2A09F2">
      <w:start w:val="1"/>
      <w:numFmt w:val="bullet"/>
      <w:lvlText w:val="•"/>
      <w:lvlJc w:val="left"/>
      <w:pPr>
        <w:ind w:left="6248" w:hanging="692"/>
      </w:pPr>
      <w:rPr>
        <w:rFonts w:hint="default"/>
      </w:rPr>
    </w:lvl>
    <w:lvl w:ilvl="5" w:tplc="DAC67BE0">
      <w:start w:val="1"/>
      <w:numFmt w:val="bullet"/>
      <w:lvlText w:val="•"/>
      <w:lvlJc w:val="left"/>
      <w:pPr>
        <w:ind w:left="7216" w:hanging="692"/>
      </w:pPr>
      <w:rPr>
        <w:rFonts w:hint="default"/>
      </w:rPr>
    </w:lvl>
    <w:lvl w:ilvl="6" w:tplc="E4FAC99C">
      <w:start w:val="1"/>
      <w:numFmt w:val="bullet"/>
      <w:lvlText w:val="•"/>
      <w:lvlJc w:val="left"/>
      <w:pPr>
        <w:ind w:left="8185" w:hanging="692"/>
      </w:pPr>
      <w:rPr>
        <w:rFonts w:hint="default"/>
      </w:rPr>
    </w:lvl>
    <w:lvl w:ilvl="7" w:tplc="22046782">
      <w:start w:val="1"/>
      <w:numFmt w:val="bullet"/>
      <w:lvlText w:val="•"/>
      <w:lvlJc w:val="left"/>
      <w:pPr>
        <w:ind w:left="9154" w:hanging="692"/>
      </w:pPr>
      <w:rPr>
        <w:rFonts w:hint="default"/>
      </w:rPr>
    </w:lvl>
    <w:lvl w:ilvl="8" w:tplc="3E36ED3E">
      <w:start w:val="1"/>
      <w:numFmt w:val="bullet"/>
      <w:lvlText w:val="•"/>
      <w:lvlJc w:val="left"/>
      <w:pPr>
        <w:ind w:left="10122" w:hanging="692"/>
      </w:pPr>
      <w:rPr>
        <w:rFonts w:hint="default"/>
      </w:rPr>
    </w:lvl>
  </w:abstractNum>
  <w:num w:numId="1">
    <w:abstractNumId w:val="13"/>
  </w:num>
  <w:num w:numId="2">
    <w:abstractNumId w:val="26"/>
  </w:num>
  <w:num w:numId="3">
    <w:abstractNumId w:val="16"/>
  </w:num>
  <w:num w:numId="4">
    <w:abstractNumId w:val="11"/>
  </w:num>
  <w:num w:numId="5">
    <w:abstractNumId w:val="22"/>
  </w:num>
  <w:num w:numId="6">
    <w:abstractNumId w:val="6"/>
  </w:num>
  <w:num w:numId="7">
    <w:abstractNumId w:val="10"/>
  </w:num>
  <w:num w:numId="8">
    <w:abstractNumId w:val="18"/>
  </w:num>
  <w:num w:numId="9">
    <w:abstractNumId w:val="8"/>
  </w:num>
  <w:num w:numId="10">
    <w:abstractNumId w:val="23"/>
  </w:num>
  <w:num w:numId="11">
    <w:abstractNumId w:val="15"/>
  </w:num>
  <w:num w:numId="12">
    <w:abstractNumId w:val="24"/>
  </w:num>
  <w:num w:numId="13">
    <w:abstractNumId w:val="1"/>
  </w:num>
  <w:num w:numId="14">
    <w:abstractNumId w:val="27"/>
  </w:num>
  <w:num w:numId="15">
    <w:abstractNumId w:val="25"/>
  </w:num>
  <w:num w:numId="16">
    <w:abstractNumId w:val="7"/>
  </w:num>
  <w:num w:numId="17">
    <w:abstractNumId w:val="19"/>
  </w:num>
  <w:num w:numId="18">
    <w:abstractNumId w:val="12"/>
  </w:num>
  <w:num w:numId="19">
    <w:abstractNumId w:val="9"/>
  </w:num>
  <w:num w:numId="20">
    <w:abstractNumId w:val="14"/>
  </w:num>
  <w:num w:numId="21">
    <w:abstractNumId w:val="20"/>
  </w:num>
  <w:num w:numId="22">
    <w:abstractNumId w:val="21"/>
  </w:num>
  <w:num w:numId="23">
    <w:abstractNumId w:val="5"/>
  </w:num>
  <w:num w:numId="24">
    <w:abstractNumId w:val="4"/>
  </w:num>
  <w:num w:numId="25">
    <w:abstractNumId w:val="2"/>
  </w:num>
  <w:num w:numId="26">
    <w:abstractNumId w:val="3"/>
  </w:num>
  <w:num w:numId="27">
    <w:abstractNumId w:val="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01BF"/>
    <w:rsid w:val="000012C7"/>
    <w:rsid w:val="00002BA1"/>
    <w:rsid w:val="000056FB"/>
    <w:rsid w:val="00010E6C"/>
    <w:rsid w:val="000119D1"/>
    <w:rsid w:val="000141F1"/>
    <w:rsid w:val="00016907"/>
    <w:rsid w:val="00016B3D"/>
    <w:rsid w:val="0002099B"/>
    <w:rsid w:val="00020EF6"/>
    <w:rsid w:val="000247B7"/>
    <w:rsid w:val="00025423"/>
    <w:rsid w:val="00025A55"/>
    <w:rsid w:val="0003670C"/>
    <w:rsid w:val="00040D5E"/>
    <w:rsid w:val="00041EDA"/>
    <w:rsid w:val="00044330"/>
    <w:rsid w:val="00047383"/>
    <w:rsid w:val="00051771"/>
    <w:rsid w:val="00051DB4"/>
    <w:rsid w:val="00056A48"/>
    <w:rsid w:val="000639A9"/>
    <w:rsid w:val="000659B7"/>
    <w:rsid w:val="00070F59"/>
    <w:rsid w:val="00072372"/>
    <w:rsid w:val="00072E2B"/>
    <w:rsid w:val="00076D2C"/>
    <w:rsid w:val="0008085B"/>
    <w:rsid w:val="00081F55"/>
    <w:rsid w:val="000928AF"/>
    <w:rsid w:val="00094449"/>
    <w:rsid w:val="000958D7"/>
    <w:rsid w:val="000A0F6A"/>
    <w:rsid w:val="000A75A0"/>
    <w:rsid w:val="000B00C1"/>
    <w:rsid w:val="000B0897"/>
    <w:rsid w:val="000B31B2"/>
    <w:rsid w:val="000C384C"/>
    <w:rsid w:val="000C5A8F"/>
    <w:rsid w:val="000D15BC"/>
    <w:rsid w:val="000D2672"/>
    <w:rsid w:val="000D2B68"/>
    <w:rsid w:val="000D3A4C"/>
    <w:rsid w:val="000D40A5"/>
    <w:rsid w:val="000E1B0C"/>
    <w:rsid w:val="000E4956"/>
    <w:rsid w:val="000E4A14"/>
    <w:rsid w:val="000E7E36"/>
    <w:rsid w:val="000F01F7"/>
    <w:rsid w:val="00100399"/>
    <w:rsid w:val="00101714"/>
    <w:rsid w:val="00107545"/>
    <w:rsid w:val="001114FA"/>
    <w:rsid w:val="0011204A"/>
    <w:rsid w:val="0011375F"/>
    <w:rsid w:val="00125B67"/>
    <w:rsid w:val="001308AA"/>
    <w:rsid w:val="00131F1B"/>
    <w:rsid w:val="00136D2A"/>
    <w:rsid w:val="001472DA"/>
    <w:rsid w:val="00151495"/>
    <w:rsid w:val="001544BD"/>
    <w:rsid w:val="001546A6"/>
    <w:rsid w:val="00155BE6"/>
    <w:rsid w:val="00156A88"/>
    <w:rsid w:val="00162493"/>
    <w:rsid w:val="00163382"/>
    <w:rsid w:val="00173008"/>
    <w:rsid w:val="00180774"/>
    <w:rsid w:val="001808B7"/>
    <w:rsid w:val="00180F57"/>
    <w:rsid w:val="00183516"/>
    <w:rsid w:val="00190E92"/>
    <w:rsid w:val="00191751"/>
    <w:rsid w:val="00195AAD"/>
    <w:rsid w:val="001A009E"/>
    <w:rsid w:val="001A4624"/>
    <w:rsid w:val="001A4AB3"/>
    <w:rsid w:val="001A5891"/>
    <w:rsid w:val="001A7ADC"/>
    <w:rsid w:val="001B52D3"/>
    <w:rsid w:val="001B6248"/>
    <w:rsid w:val="001C0B79"/>
    <w:rsid w:val="001C3977"/>
    <w:rsid w:val="001C3CD4"/>
    <w:rsid w:val="001C6626"/>
    <w:rsid w:val="001D0226"/>
    <w:rsid w:val="001D2EFC"/>
    <w:rsid w:val="001D3FF8"/>
    <w:rsid w:val="001D68FB"/>
    <w:rsid w:val="001E1BFE"/>
    <w:rsid w:val="001E228D"/>
    <w:rsid w:val="001E3996"/>
    <w:rsid w:val="001F5567"/>
    <w:rsid w:val="001F69AF"/>
    <w:rsid w:val="001F6DC7"/>
    <w:rsid w:val="001F755E"/>
    <w:rsid w:val="00200E5D"/>
    <w:rsid w:val="00202B61"/>
    <w:rsid w:val="002043EA"/>
    <w:rsid w:val="00210DDF"/>
    <w:rsid w:val="002118D8"/>
    <w:rsid w:val="00211A0B"/>
    <w:rsid w:val="0021363D"/>
    <w:rsid w:val="0021665B"/>
    <w:rsid w:val="002200B9"/>
    <w:rsid w:val="0022037D"/>
    <w:rsid w:val="00225AD5"/>
    <w:rsid w:val="00225DC6"/>
    <w:rsid w:val="00225DEC"/>
    <w:rsid w:val="00226BDE"/>
    <w:rsid w:val="00231A4F"/>
    <w:rsid w:val="00236A83"/>
    <w:rsid w:val="002403C4"/>
    <w:rsid w:val="00242867"/>
    <w:rsid w:val="00251E4F"/>
    <w:rsid w:val="00255E01"/>
    <w:rsid w:val="002567A6"/>
    <w:rsid w:val="002633FF"/>
    <w:rsid w:val="00263FC4"/>
    <w:rsid w:val="002648E0"/>
    <w:rsid w:val="002658B8"/>
    <w:rsid w:val="002715B2"/>
    <w:rsid w:val="00274123"/>
    <w:rsid w:val="002743CD"/>
    <w:rsid w:val="00281C5A"/>
    <w:rsid w:val="002913C1"/>
    <w:rsid w:val="00293A7E"/>
    <w:rsid w:val="00293D87"/>
    <w:rsid w:val="002A495E"/>
    <w:rsid w:val="002A50AF"/>
    <w:rsid w:val="002A77DC"/>
    <w:rsid w:val="002A798C"/>
    <w:rsid w:val="002B1AC3"/>
    <w:rsid w:val="002B71A7"/>
    <w:rsid w:val="002C0F96"/>
    <w:rsid w:val="002C0FB8"/>
    <w:rsid w:val="002C109F"/>
    <w:rsid w:val="002C3194"/>
    <w:rsid w:val="002C7DFF"/>
    <w:rsid w:val="002D36B9"/>
    <w:rsid w:val="002D3B5C"/>
    <w:rsid w:val="002E2ABA"/>
    <w:rsid w:val="002E4A94"/>
    <w:rsid w:val="002E4F7E"/>
    <w:rsid w:val="002F366F"/>
    <w:rsid w:val="002F6B05"/>
    <w:rsid w:val="0030339F"/>
    <w:rsid w:val="0030350C"/>
    <w:rsid w:val="00303EBF"/>
    <w:rsid w:val="00304410"/>
    <w:rsid w:val="003048FF"/>
    <w:rsid w:val="0030567D"/>
    <w:rsid w:val="003112A8"/>
    <w:rsid w:val="0031548C"/>
    <w:rsid w:val="0032295B"/>
    <w:rsid w:val="00323243"/>
    <w:rsid w:val="00323A8F"/>
    <w:rsid w:val="00330FBF"/>
    <w:rsid w:val="00331CCD"/>
    <w:rsid w:val="00342846"/>
    <w:rsid w:val="00344AB2"/>
    <w:rsid w:val="00351C15"/>
    <w:rsid w:val="00352222"/>
    <w:rsid w:val="00352967"/>
    <w:rsid w:val="0036268A"/>
    <w:rsid w:val="00365239"/>
    <w:rsid w:val="0036661E"/>
    <w:rsid w:val="003669F2"/>
    <w:rsid w:val="00371026"/>
    <w:rsid w:val="00371FD5"/>
    <w:rsid w:val="00372B57"/>
    <w:rsid w:val="00374F16"/>
    <w:rsid w:val="00381DC5"/>
    <w:rsid w:val="00390A59"/>
    <w:rsid w:val="003A2A8A"/>
    <w:rsid w:val="003A2BEB"/>
    <w:rsid w:val="003A4C8D"/>
    <w:rsid w:val="003C5DDE"/>
    <w:rsid w:val="003C6C7F"/>
    <w:rsid w:val="003D26E8"/>
    <w:rsid w:val="003D2CD0"/>
    <w:rsid w:val="003D4BB9"/>
    <w:rsid w:val="003D5445"/>
    <w:rsid w:val="003D6296"/>
    <w:rsid w:val="003E1475"/>
    <w:rsid w:val="003E1B58"/>
    <w:rsid w:val="003E3EB4"/>
    <w:rsid w:val="003E7609"/>
    <w:rsid w:val="003E7B2E"/>
    <w:rsid w:val="003F00D6"/>
    <w:rsid w:val="003F0465"/>
    <w:rsid w:val="003F09C5"/>
    <w:rsid w:val="003F11CD"/>
    <w:rsid w:val="003F174D"/>
    <w:rsid w:val="003F2273"/>
    <w:rsid w:val="003F36AD"/>
    <w:rsid w:val="0040052B"/>
    <w:rsid w:val="00403801"/>
    <w:rsid w:val="004043D8"/>
    <w:rsid w:val="00407F9C"/>
    <w:rsid w:val="00413B74"/>
    <w:rsid w:val="00413B76"/>
    <w:rsid w:val="0041519A"/>
    <w:rsid w:val="00416013"/>
    <w:rsid w:val="00416423"/>
    <w:rsid w:val="00421E56"/>
    <w:rsid w:val="004253B0"/>
    <w:rsid w:val="00425A85"/>
    <w:rsid w:val="004271AB"/>
    <w:rsid w:val="00427620"/>
    <w:rsid w:val="004357B5"/>
    <w:rsid w:val="00437FF6"/>
    <w:rsid w:val="00441655"/>
    <w:rsid w:val="004451B8"/>
    <w:rsid w:val="00446FA7"/>
    <w:rsid w:val="0045194C"/>
    <w:rsid w:val="00454FB9"/>
    <w:rsid w:val="0047207A"/>
    <w:rsid w:val="00472BBE"/>
    <w:rsid w:val="004775A3"/>
    <w:rsid w:val="00480978"/>
    <w:rsid w:val="004854B7"/>
    <w:rsid w:val="004903C3"/>
    <w:rsid w:val="004935DB"/>
    <w:rsid w:val="00497D80"/>
    <w:rsid w:val="004A299E"/>
    <w:rsid w:val="004A6088"/>
    <w:rsid w:val="004A6774"/>
    <w:rsid w:val="004B01BF"/>
    <w:rsid w:val="004B0DA2"/>
    <w:rsid w:val="004B732F"/>
    <w:rsid w:val="004C16DE"/>
    <w:rsid w:val="004C5648"/>
    <w:rsid w:val="004C632A"/>
    <w:rsid w:val="004C70AE"/>
    <w:rsid w:val="004D3118"/>
    <w:rsid w:val="004E1CA6"/>
    <w:rsid w:val="004E465D"/>
    <w:rsid w:val="004F182D"/>
    <w:rsid w:val="004F3DA8"/>
    <w:rsid w:val="004F4A16"/>
    <w:rsid w:val="004F571F"/>
    <w:rsid w:val="00500D56"/>
    <w:rsid w:val="005031D3"/>
    <w:rsid w:val="0050336C"/>
    <w:rsid w:val="00506C5F"/>
    <w:rsid w:val="00514FBE"/>
    <w:rsid w:val="005176D3"/>
    <w:rsid w:val="0052432B"/>
    <w:rsid w:val="00524E1B"/>
    <w:rsid w:val="005348EF"/>
    <w:rsid w:val="005364A2"/>
    <w:rsid w:val="00537698"/>
    <w:rsid w:val="00541E5C"/>
    <w:rsid w:val="005464BB"/>
    <w:rsid w:val="00551619"/>
    <w:rsid w:val="00555067"/>
    <w:rsid w:val="00556FE6"/>
    <w:rsid w:val="005602D5"/>
    <w:rsid w:val="00567F91"/>
    <w:rsid w:val="005710FC"/>
    <w:rsid w:val="005723C3"/>
    <w:rsid w:val="0057309D"/>
    <w:rsid w:val="00581A4B"/>
    <w:rsid w:val="00582DDA"/>
    <w:rsid w:val="00584821"/>
    <w:rsid w:val="005876CE"/>
    <w:rsid w:val="00590946"/>
    <w:rsid w:val="005A1208"/>
    <w:rsid w:val="005B4248"/>
    <w:rsid w:val="005B506D"/>
    <w:rsid w:val="005B594E"/>
    <w:rsid w:val="005B6AFB"/>
    <w:rsid w:val="005C2D6C"/>
    <w:rsid w:val="005C32A1"/>
    <w:rsid w:val="005D0AD7"/>
    <w:rsid w:val="005D0BED"/>
    <w:rsid w:val="005D2E95"/>
    <w:rsid w:val="005D3395"/>
    <w:rsid w:val="005D424C"/>
    <w:rsid w:val="005D45E0"/>
    <w:rsid w:val="005D5586"/>
    <w:rsid w:val="005D7F91"/>
    <w:rsid w:val="005E140E"/>
    <w:rsid w:val="005E3E6B"/>
    <w:rsid w:val="005E4DFA"/>
    <w:rsid w:val="005E69AD"/>
    <w:rsid w:val="005F5CE8"/>
    <w:rsid w:val="005F7616"/>
    <w:rsid w:val="006005FA"/>
    <w:rsid w:val="00612897"/>
    <w:rsid w:val="0061341E"/>
    <w:rsid w:val="0061479A"/>
    <w:rsid w:val="00627D38"/>
    <w:rsid w:val="0063334E"/>
    <w:rsid w:val="00640133"/>
    <w:rsid w:val="006407E3"/>
    <w:rsid w:val="00640929"/>
    <w:rsid w:val="0064202D"/>
    <w:rsid w:val="00643F80"/>
    <w:rsid w:val="006449F7"/>
    <w:rsid w:val="00644F2A"/>
    <w:rsid w:val="00653E8F"/>
    <w:rsid w:val="006545A4"/>
    <w:rsid w:val="006567D7"/>
    <w:rsid w:val="006629EC"/>
    <w:rsid w:val="00665899"/>
    <w:rsid w:val="00667455"/>
    <w:rsid w:val="00670417"/>
    <w:rsid w:val="006741BF"/>
    <w:rsid w:val="006816A2"/>
    <w:rsid w:val="00684159"/>
    <w:rsid w:val="00684183"/>
    <w:rsid w:val="00685D10"/>
    <w:rsid w:val="00687AF4"/>
    <w:rsid w:val="00691242"/>
    <w:rsid w:val="006A66F3"/>
    <w:rsid w:val="006B29D7"/>
    <w:rsid w:val="006B69D8"/>
    <w:rsid w:val="006C06D4"/>
    <w:rsid w:val="006C1879"/>
    <w:rsid w:val="006C239A"/>
    <w:rsid w:val="006C23AA"/>
    <w:rsid w:val="006C2BE5"/>
    <w:rsid w:val="006C3DA7"/>
    <w:rsid w:val="006C5249"/>
    <w:rsid w:val="006C5CD3"/>
    <w:rsid w:val="006C6B49"/>
    <w:rsid w:val="006D226C"/>
    <w:rsid w:val="006D4205"/>
    <w:rsid w:val="006D4F23"/>
    <w:rsid w:val="006E29C5"/>
    <w:rsid w:val="006E4407"/>
    <w:rsid w:val="006E4B21"/>
    <w:rsid w:val="006F2486"/>
    <w:rsid w:val="006F2D9F"/>
    <w:rsid w:val="006F4F00"/>
    <w:rsid w:val="00704164"/>
    <w:rsid w:val="0070516D"/>
    <w:rsid w:val="00707619"/>
    <w:rsid w:val="00707B42"/>
    <w:rsid w:val="00713C22"/>
    <w:rsid w:val="00715630"/>
    <w:rsid w:val="00722399"/>
    <w:rsid w:val="00727D1C"/>
    <w:rsid w:val="00732B7E"/>
    <w:rsid w:val="00733558"/>
    <w:rsid w:val="00743476"/>
    <w:rsid w:val="00750CAE"/>
    <w:rsid w:val="00753EA1"/>
    <w:rsid w:val="00754D6B"/>
    <w:rsid w:val="007576CF"/>
    <w:rsid w:val="00764029"/>
    <w:rsid w:val="007714CA"/>
    <w:rsid w:val="007719BE"/>
    <w:rsid w:val="00772738"/>
    <w:rsid w:val="00776461"/>
    <w:rsid w:val="00776C17"/>
    <w:rsid w:val="0077730E"/>
    <w:rsid w:val="00785D77"/>
    <w:rsid w:val="007872EF"/>
    <w:rsid w:val="007878FC"/>
    <w:rsid w:val="007918E1"/>
    <w:rsid w:val="007961E3"/>
    <w:rsid w:val="007A5F8F"/>
    <w:rsid w:val="007A6B6F"/>
    <w:rsid w:val="007B0B0E"/>
    <w:rsid w:val="007B3F5D"/>
    <w:rsid w:val="007B4996"/>
    <w:rsid w:val="007C11A4"/>
    <w:rsid w:val="007C1E3E"/>
    <w:rsid w:val="007C2C92"/>
    <w:rsid w:val="007C5F6A"/>
    <w:rsid w:val="007D7378"/>
    <w:rsid w:val="007E62F2"/>
    <w:rsid w:val="007F7169"/>
    <w:rsid w:val="00800292"/>
    <w:rsid w:val="00804A23"/>
    <w:rsid w:val="00805FCF"/>
    <w:rsid w:val="00806831"/>
    <w:rsid w:val="0081039D"/>
    <w:rsid w:val="00815717"/>
    <w:rsid w:val="00815C42"/>
    <w:rsid w:val="008213A7"/>
    <w:rsid w:val="0082305F"/>
    <w:rsid w:val="00823A77"/>
    <w:rsid w:val="008249BD"/>
    <w:rsid w:val="008320C4"/>
    <w:rsid w:val="008345E7"/>
    <w:rsid w:val="00842EB6"/>
    <w:rsid w:val="0084357C"/>
    <w:rsid w:val="00847693"/>
    <w:rsid w:val="00856DFE"/>
    <w:rsid w:val="008617EE"/>
    <w:rsid w:val="00861E49"/>
    <w:rsid w:val="00862931"/>
    <w:rsid w:val="0087060B"/>
    <w:rsid w:val="0087187D"/>
    <w:rsid w:val="00872D17"/>
    <w:rsid w:val="00874622"/>
    <w:rsid w:val="0087564B"/>
    <w:rsid w:val="00875FCE"/>
    <w:rsid w:val="008773F3"/>
    <w:rsid w:val="0088004B"/>
    <w:rsid w:val="0088335B"/>
    <w:rsid w:val="008842DE"/>
    <w:rsid w:val="00885CBA"/>
    <w:rsid w:val="00887764"/>
    <w:rsid w:val="00890145"/>
    <w:rsid w:val="00891355"/>
    <w:rsid w:val="00891C39"/>
    <w:rsid w:val="008973E7"/>
    <w:rsid w:val="008A2A35"/>
    <w:rsid w:val="008A2BD5"/>
    <w:rsid w:val="008A68E2"/>
    <w:rsid w:val="008A6EAA"/>
    <w:rsid w:val="008B50CB"/>
    <w:rsid w:val="008B5DA9"/>
    <w:rsid w:val="008C3C99"/>
    <w:rsid w:val="008C6609"/>
    <w:rsid w:val="008D29C1"/>
    <w:rsid w:val="008D3BA8"/>
    <w:rsid w:val="008D4CA1"/>
    <w:rsid w:val="008E101A"/>
    <w:rsid w:val="008E2FE3"/>
    <w:rsid w:val="008F4C3F"/>
    <w:rsid w:val="009011B6"/>
    <w:rsid w:val="0090132A"/>
    <w:rsid w:val="00903430"/>
    <w:rsid w:val="00904E53"/>
    <w:rsid w:val="009055B3"/>
    <w:rsid w:val="00910A7C"/>
    <w:rsid w:val="00910DDD"/>
    <w:rsid w:val="00916F0F"/>
    <w:rsid w:val="00926706"/>
    <w:rsid w:val="009313B7"/>
    <w:rsid w:val="00931DB6"/>
    <w:rsid w:val="00935277"/>
    <w:rsid w:val="0094428E"/>
    <w:rsid w:val="00947368"/>
    <w:rsid w:val="00947766"/>
    <w:rsid w:val="00961569"/>
    <w:rsid w:val="00962992"/>
    <w:rsid w:val="00964B63"/>
    <w:rsid w:val="00966322"/>
    <w:rsid w:val="00971B71"/>
    <w:rsid w:val="00972A43"/>
    <w:rsid w:val="00976A42"/>
    <w:rsid w:val="0098353E"/>
    <w:rsid w:val="0098393C"/>
    <w:rsid w:val="00986111"/>
    <w:rsid w:val="00992894"/>
    <w:rsid w:val="00992A19"/>
    <w:rsid w:val="00992EE4"/>
    <w:rsid w:val="00993A04"/>
    <w:rsid w:val="00994C2B"/>
    <w:rsid w:val="00996F25"/>
    <w:rsid w:val="00997504"/>
    <w:rsid w:val="00997DAC"/>
    <w:rsid w:val="009A1477"/>
    <w:rsid w:val="009B38C0"/>
    <w:rsid w:val="009B429F"/>
    <w:rsid w:val="009B6114"/>
    <w:rsid w:val="009B6E7B"/>
    <w:rsid w:val="009B70D2"/>
    <w:rsid w:val="009C1F5F"/>
    <w:rsid w:val="009C357F"/>
    <w:rsid w:val="009D2DDC"/>
    <w:rsid w:val="009E3049"/>
    <w:rsid w:val="009E620E"/>
    <w:rsid w:val="009F5713"/>
    <w:rsid w:val="00A055BA"/>
    <w:rsid w:val="00A14314"/>
    <w:rsid w:val="00A15917"/>
    <w:rsid w:val="00A17EAC"/>
    <w:rsid w:val="00A255C5"/>
    <w:rsid w:val="00A268CD"/>
    <w:rsid w:val="00A272DC"/>
    <w:rsid w:val="00A27568"/>
    <w:rsid w:val="00A3278B"/>
    <w:rsid w:val="00A34FB6"/>
    <w:rsid w:val="00A441B0"/>
    <w:rsid w:val="00A44525"/>
    <w:rsid w:val="00A478E0"/>
    <w:rsid w:val="00A47BDE"/>
    <w:rsid w:val="00A527D7"/>
    <w:rsid w:val="00A54368"/>
    <w:rsid w:val="00A5687F"/>
    <w:rsid w:val="00A605DC"/>
    <w:rsid w:val="00A660D2"/>
    <w:rsid w:val="00A7721E"/>
    <w:rsid w:val="00A7795A"/>
    <w:rsid w:val="00A77B25"/>
    <w:rsid w:val="00A81351"/>
    <w:rsid w:val="00A918B5"/>
    <w:rsid w:val="00A91D3F"/>
    <w:rsid w:val="00A925F1"/>
    <w:rsid w:val="00A96F6C"/>
    <w:rsid w:val="00AA0F86"/>
    <w:rsid w:val="00AA321E"/>
    <w:rsid w:val="00AA79A7"/>
    <w:rsid w:val="00AB64FC"/>
    <w:rsid w:val="00AC00A8"/>
    <w:rsid w:val="00AC00FB"/>
    <w:rsid w:val="00AC0EF8"/>
    <w:rsid w:val="00AC3C0B"/>
    <w:rsid w:val="00AC5A93"/>
    <w:rsid w:val="00AD07D2"/>
    <w:rsid w:val="00AE46C0"/>
    <w:rsid w:val="00AF0C10"/>
    <w:rsid w:val="00AF20D4"/>
    <w:rsid w:val="00AF4159"/>
    <w:rsid w:val="00AF64E3"/>
    <w:rsid w:val="00AF71C5"/>
    <w:rsid w:val="00B063C1"/>
    <w:rsid w:val="00B066E0"/>
    <w:rsid w:val="00B10E35"/>
    <w:rsid w:val="00B10EB4"/>
    <w:rsid w:val="00B1706F"/>
    <w:rsid w:val="00B22F12"/>
    <w:rsid w:val="00B22F94"/>
    <w:rsid w:val="00B25CCF"/>
    <w:rsid w:val="00B27D15"/>
    <w:rsid w:val="00B308CA"/>
    <w:rsid w:val="00B320A8"/>
    <w:rsid w:val="00B32D16"/>
    <w:rsid w:val="00B3305C"/>
    <w:rsid w:val="00B33C68"/>
    <w:rsid w:val="00B34BAD"/>
    <w:rsid w:val="00B37301"/>
    <w:rsid w:val="00B375AF"/>
    <w:rsid w:val="00B43769"/>
    <w:rsid w:val="00B4667C"/>
    <w:rsid w:val="00B46B83"/>
    <w:rsid w:val="00B612E2"/>
    <w:rsid w:val="00B62503"/>
    <w:rsid w:val="00B67D2B"/>
    <w:rsid w:val="00B71599"/>
    <w:rsid w:val="00B7460D"/>
    <w:rsid w:val="00B75EB7"/>
    <w:rsid w:val="00B773B1"/>
    <w:rsid w:val="00B8126B"/>
    <w:rsid w:val="00B92A0E"/>
    <w:rsid w:val="00B96A78"/>
    <w:rsid w:val="00B96AD9"/>
    <w:rsid w:val="00B96DCF"/>
    <w:rsid w:val="00B97289"/>
    <w:rsid w:val="00BA2EDE"/>
    <w:rsid w:val="00BA4769"/>
    <w:rsid w:val="00BA76B3"/>
    <w:rsid w:val="00BB2591"/>
    <w:rsid w:val="00BB67F1"/>
    <w:rsid w:val="00BB6F10"/>
    <w:rsid w:val="00BC13E6"/>
    <w:rsid w:val="00BC2388"/>
    <w:rsid w:val="00BC3954"/>
    <w:rsid w:val="00BC71DA"/>
    <w:rsid w:val="00BD3BCA"/>
    <w:rsid w:val="00BE012B"/>
    <w:rsid w:val="00BE1C15"/>
    <w:rsid w:val="00BE266B"/>
    <w:rsid w:val="00BE3223"/>
    <w:rsid w:val="00BE3DCC"/>
    <w:rsid w:val="00BE5156"/>
    <w:rsid w:val="00BF5E44"/>
    <w:rsid w:val="00BF5F2E"/>
    <w:rsid w:val="00C10533"/>
    <w:rsid w:val="00C1126D"/>
    <w:rsid w:val="00C11C82"/>
    <w:rsid w:val="00C14AF1"/>
    <w:rsid w:val="00C16211"/>
    <w:rsid w:val="00C17C7C"/>
    <w:rsid w:val="00C21EFE"/>
    <w:rsid w:val="00C25C50"/>
    <w:rsid w:val="00C26948"/>
    <w:rsid w:val="00C30305"/>
    <w:rsid w:val="00C310C7"/>
    <w:rsid w:val="00C331D0"/>
    <w:rsid w:val="00C33C06"/>
    <w:rsid w:val="00C445F8"/>
    <w:rsid w:val="00C44C93"/>
    <w:rsid w:val="00C471BF"/>
    <w:rsid w:val="00C50624"/>
    <w:rsid w:val="00C50CD1"/>
    <w:rsid w:val="00C5579F"/>
    <w:rsid w:val="00C56DF6"/>
    <w:rsid w:val="00C5764F"/>
    <w:rsid w:val="00C62892"/>
    <w:rsid w:val="00C71D0B"/>
    <w:rsid w:val="00C71F89"/>
    <w:rsid w:val="00C72F21"/>
    <w:rsid w:val="00C73CB4"/>
    <w:rsid w:val="00C75670"/>
    <w:rsid w:val="00C85D9C"/>
    <w:rsid w:val="00C86A8A"/>
    <w:rsid w:val="00C93C4B"/>
    <w:rsid w:val="00CA0F6F"/>
    <w:rsid w:val="00CA28F2"/>
    <w:rsid w:val="00CB2CA3"/>
    <w:rsid w:val="00CC1FC4"/>
    <w:rsid w:val="00CC37A8"/>
    <w:rsid w:val="00CC4CDA"/>
    <w:rsid w:val="00CC4D89"/>
    <w:rsid w:val="00CD7D30"/>
    <w:rsid w:val="00CE1B27"/>
    <w:rsid w:val="00CE72C0"/>
    <w:rsid w:val="00CF0258"/>
    <w:rsid w:val="00CF0B39"/>
    <w:rsid w:val="00D02B6D"/>
    <w:rsid w:val="00D0315A"/>
    <w:rsid w:val="00D03D92"/>
    <w:rsid w:val="00D11F82"/>
    <w:rsid w:val="00D1796F"/>
    <w:rsid w:val="00D20DC9"/>
    <w:rsid w:val="00D20E5E"/>
    <w:rsid w:val="00D3447F"/>
    <w:rsid w:val="00D37C66"/>
    <w:rsid w:val="00D43362"/>
    <w:rsid w:val="00D5607F"/>
    <w:rsid w:val="00D56840"/>
    <w:rsid w:val="00D5797D"/>
    <w:rsid w:val="00D6581D"/>
    <w:rsid w:val="00D66974"/>
    <w:rsid w:val="00D67AD3"/>
    <w:rsid w:val="00D67B89"/>
    <w:rsid w:val="00D70BDC"/>
    <w:rsid w:val="00D764FE"/>
    <w:rsid w:val="00D77867"/>
    <w:rsid w:val="00D7796E"/>
    <w:rsid w:val="00D85E14"/>
    <w:rsid w:val="00D9197E"/>
    <w:rsid w:val="00D91C58"/>
    <w:rsid w:val="00D9334A"/>
    <w:rsid w:val="00D95EFF"/>
    <w:rsid w:val="00D97B5B"/>
    <w:rsid w:val="00DA0A16"/>
    <w:rsid w:val="00DA1EE6"/>
    <w:rsid w:val="00DA228C"/>
    <w:rsid w:val="00DA7209"/>
    <w:rsid w:val="00DA79F4"/>
    <w:rsid w:val="00DB0ED1"/>
    <w:rsid w:val="00DB234E"/>
    <w:rsid w:val="00DC5D78"/>
    <w:rsid w:val="00DD470C"/>
    <w:rsid w:val="00DD5461"/>
    <w:rsid w:val="00DD5796"/>
    <w:rsid w:val="00DE0669"/>
    <w:rsid w:val="00DF2577"/>
    <w:rsid w:val="00DF31A3"/>
    <w:rsid w:val="00DF5060"/>
    <w:rsid w:val="00DF7098"/>
    <w:rsid w:val="00DF7CBD"/>
    <w:rsid w:val="00E03603"/>
    <w:rsid w:val="00E04284"/>
    <w:rsid w:val="00E06134"/>
    <w:rsid w:val="00E06B60"/>
    <w:rsid w:val="00E15943"/>
    <w:rsid w:val="00E1786C"/>
    <w:rsid w:val="00E20F38"/>
    <w:rsid w:val="00E215E4"/>
    <w:rsid w:val="00E2193D"/>
    <w:rsid w:val="00E233B8"/>
    <w:rsid w:val="00E2576D"/>
    <w:rsid w:val="00E2580C"/>
    <w:rsid w:val="00E26188"/>
    <w:rsid w:val="00E3401A"/>
    <w:rsid w:val="00E40387"/>
    <w:rsid w:val="00E40693"/>
    <w:rsid w:val="00E41A33"/>
    <w:rsid w:val="00E41B22"/>
    <w:rsid w:val="00E44E7D"/>
    <w:rsid w:val="00E47216"/>
    <w:rsid w:val="00E505E1"/>
    <w:rsid w:val="00E535BB"/>
    <w:rsid w:val="00E536BE"/>
    <w:rsid w:val="00E53E99"/>
    <w:rsid w:val="00E5596C"/>
    <w:rsid w:val="00E60A20"/>
    <w:rsid w:val="00E62241"/>
    <w:rsid w:val="00E63702"/>
    <w:rsid w:val="00E6723E"/>
    <w:rsid w:val="00E67713"/>
    <w:rsid w:val="00E67F76"/>
    <w:rsid w:val="00E74506"/>
    <w:rsid w:val="00E7694E"/>
    <w:rsid w:val="00E774AC"/>
    <w:rsid w:val="00E832BC"/>
    <w:rsid w:val="00E8431E"/>
    <w:rsid w:val="00E84731"/>
    <w:rsid w:val="00E90AE6"/>
    <w:rsid w:val="00E91240"/>
    <w:rsid w:val="00E928F7"/>
    <w:rsid w:val="00EA277A"/>
    <w:rsid w:val="00EA2D9D"/>
    <w:rsid w:val="00EA40D2"/>
    <w:rsid w:val="00EA6CA0"/>
    <w:rsid w:val="00EB243C"/>
    <w:rsid w:val="00EB3460"/>
    <w:rsid w:val="00EB5A58"/>
    <w:rsid w:val="00EC1EF9"/>
    <w:rsid w:val="00EC263C"/>
    <w:rsid w:val="00EC3791"/>
    <w:rsid w:val="00ED1124"/>
    <w:rsid w:val="00ED2BC0"/>
    <w:rsid w:val="00EE6858"/>
    <w:rsid w:val="00EE6E6E"/>
    <w:rsid w:val="00EE6FC4"/>
    <w:rsid w:val="00EF1C71"/>
    <w:rsid w:val="00EF6A9F"/>
    <w:rsid w:val="00F03BBF"/>
    <w:rsid w:val="00F12681"/>
    <w:rsid w:val="00F15FC1"/>
    <w:rsid w:val="00F1764B"/>
    <w:rsid w:val="00F178EA"/>
    <w:rsid w:val="00F24CBF"/>
    <w:rsid w:val="00F3105D"/>
    <w:rsid w:val="00F31150"/>
    <w:rsid w:val="00F3453A"/>
    <w:rsid w:val="00F35126"/>
    <w:rsid w:val="00F459B2"/>
    <w:rsid w:val="00F45FEB"/>
    <w:rsid w:val="00F54C6E"/>
    <w:rsid w:val="00F55A44"/>
    <w:rsid w:val="00F62D68"/>
    <w:rsid w:val="00F65763"/>
    <w:rsid w:val="00F65821"/>
    <w:rsid w:val="00F671F4"/>
    <w:rsid w:val="00F74CBD"/>
    <w:rsid w:val="00F75B4C"/>
    <w:rsid w:val="00F81C8D"/>
    <w:rsid w:val="00F849FD"/>
    <w:rsid w:val="00F85467"/>
    <w:rsid w:val="00F87DB0"/>
    <w:rsid w:val="00F94D50"/>
    <w:rsid w:val="00F978D0"/>
    <w:rsid w:val="00FA1C42"/>
    <w:rsid w:val="00FA48F3"/>
    <w:rsid w:val="00FA5712"/>
    <w:rsid w:val="00FA601F"/>
    <w:rsid w:val="00FB03ED"/>
    <w:rsid w:val="00FB1259"/>
    <w:rsid w:val="00FB1AD0"/>
    <w:rsid w:val="00FB1BE6"/>
    <w:rsid w:val="00FB2626"/>
    <w:rsid w:val="00FB5677"/>
    <w:rsid w:val="00FC29E8"/>
    <w:rsid w:val="00FC48D4"/>
    <w:rsid w:val="00FD279E"/>
    <w:rsid w:val="00FE1A7F"/>
    <w:rsid w:val="00FE3893"/>
    <w:rsid w:val="00FE78D8"/>
    <w:rsid w:val="00FF2308"/>
    <w:rsid w:val="00FF3A7B"/>
    <w:rsid w:val="00FF6422"/>
    <w:rsid w:val="00FF7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134FD38"/>
  <w15:docId w15:val="{6F232A00-9045-4539-BE40-C1665468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558"/>
    <w:rPr>
      <w:sz w:val="24"/>
    </w:rPr>
  </w:style>
  <w:style w:type="paragraph" w:styleId="Heading1">
    <w:name w:val="heading 1"/>
    <w:basedOn w:val="Normal"/>
    <w:next w:val="Normal"/>
    <w:qFormat/>
    <w:rsid w:val="00733558"/>
    <w:pPr>
      <w:keepNext/>
      <w:jc w:val="center"/>
      <w:outlineLvl w:val="0"/>
    </w:pPr>
    <w:rPr>
      <w:b/>
    </w:rPr>
  </w:style>
  <w:style w:type="paragraph" w:styleId="Heading2">
    <w:name w:val="heading 2"/>
    <w:basedOn w:val="Normal"/>
    <w:next w:val="Normal"/>
    <w:link w:val="Heading2Char"/>
    <w:qFormat/>
    <w:rsid w:val="00733558"/>
    <w:pPr>
      <w:keepNext/>
      <w:jc w:val="center"/>
      <w:outlineLvl w:val="1"/>
    </w:pPr>
    <w:rPr>
      <w:b/>
      <w:u w:val="single"/>
    </w:rPr>
  </w:style>
  <w:style w:type="paragraph" w:styleId="Heading3">
    <w:name w:val="heading 3"/>
    <w:basedOn w:val="Normal"/>
    <w:next w:val="Normal"/>
    <w:qFormat/>
    <w:rsid w:val="00733558"/>
    <w:pPr>
      <w:keepNext/>
      <w:ind w:left="4320"/>
      <w:jc w:val="both"/>
      <w:outlineLvl w:val="2"/>
    </w:pPr>
    <w:rPr>
      <w:b/>
      <w:smallCaps/>
    </w:rPr>
  </w:style>
  <w:style w:type="paragraph" w:styleId="Heading4">
    <w:name w:val="heading 4"/>
    <w:basedOn w:val="Normal"/>
    <w:next w:val="Normal"/>
    <w:qFormat/>
    <w:rsid w:val="00733558"/>
    <w:pPr>
      <w:keepNext/>
      <w:spacing w:line="408" w:lineRule="atLeast"/>
      <w:jc w:val="both"/>
      <w:outlineLvl w:val="3"/>
    </w:pPr>
    <w:rPr>
      <w:rFonts w:ascii="Arial" w:hAnsi="Arial"/>
      <w:b/>
      <w:i/>
      <w:sz w:val="22"/>
      <w:u w:val="single"/>
    </w:rPr>
  </w:style>
  <w:style w:type="paragraph" w:styleId="Heading5">
    <w:name w:val="heading 5"/>
    <w:basedOn w:val="Normal"/>
    <w:next w:val="Normal"/>
    <w:qFormat/>
    <w:rsid w:val="00733558"/>
    <w:pPr>
      <w:keepNext/>
      <w:spacing w:line="408" w:lineRule="atLeast"/>
      <w:jc w:val="center"/>
      <w:outlineLvl w:val="4"/>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33558"/>
    <w:pPr>
      <w:framePr w:w="7920" w:h="1980" w:hRule="exact" w:hSpace="180" w:wrap="auto" w:hAnchor="page" w:xAlign="center" w:yAlign="bottom"/>
      <w:ind w:left="2880"/>
    </w:pPr>
    <w:rPr>
      <w:caps/>
      <w:sz w:val="22"/>
    </w:rPr>
  </w:style>
  <w:style w:type="paragraph" w:styleId="Title">
    <w:name w:val="Title"/>
    <w:basedOn w:val="Normal"/>
    <w:link w:val="TitleChar"/>
    <w:qFormat/>
    <w:rsid w:val="00733558"/>
    <w:pPr>
      <w:jc w:val="center"/>
    </w:pPr>
  </w:style>
  <w:style w:type="paragraph" w:styleId="BodyText">
    <w:name w:val="Body Text"/>
    <w:basedOn w:val="Normal"/>
    <w:rsid w:val="00733558"/>
    <w:pPr>
      <w:spacing w:line="480" w:lineRule="auto"/>
      <w:jc w:val="both"/>
    </w:pPr>
  </w:style>
  <w:style w:type="paragraph" w:styleId="Header">
    <w:name w:val="header"/>
    <w:basedOn w:val="Normal"/>
    <w:link w:val="HeaderChar"/>
    <w:uiPriority w:val="99"/>
    <w:rsid w:val="00733558"/>
    <w:pPr>
      <w:tabs>
        <w:tab w:val="center" w:pos="4320"/>
        <w:tab w:val="right" w:pos="8640"/>
      </w:tabs>
    </w:pPr>
  </w:style>
  <w:style w:type="paragraph" w:styleId="Footer">
    <w:name w:val="footer"/>
    <w:basedOn w:val="Normal"/>
    <w:link w:val="FooterChar"/>
    <w:uiPriority w:val="99"/>
    <w:rsid w:val="00733558"/>
    <w:pPr>
      <w:tabs>
        <w:tab w:val="center" w:pos="4320"/>
        <w:tab w:val="right" w:pos="8640"/>
      </w:tabs>
    </w:pPr>
  </w:style>
  <w:style w:type="character" w:styleId="PageNumber">
    <w:name w:val="page number"/>
    <w:basedOn w:val="DefaultParagraphFont"/>
    <w:rsid w:val="00733558"/>
  </w:style>
  <w:style w:type="paragraph" w:styleId="FootnoteText">
    <w:name w:val="footnote text"/>
    <w:basedOn w:val="Normal"/>
    <w:semiHidden/>
    <w:rsid w:val="00733558"/>
    <w:rPr>
      <w:sz w:val="20"/>
    </w:rPr>
  </w:style>
  <w:style w:type="character" w:styleId="FootnoteReference">
    <w:name w:val="footnote reference"/>
    <w:semiHidden/>
    <w:rsid w:val="00733558"/>
    <w:rPr>
      <w:vertAlign w:val="superscript"/>
    </w:rPr>
  </w:style>
  <w:style w:type="paragraph" w:styleId="BodyTextIndent">
    <w:name w:val="Body Text Indent"/>
    <w:basedOn w:val="Normal"/>
    <w:rsid w:val="00733558"/>
    <w:pPr>
      <w:spacing w:line="360" w:lineRule="auto"/>
      <w:ind w:firstLine="720"/>
      <w:jc w:val="both"/>
    </w:pPr>
    <w:rPr>
      <w:color w:val="0000FF"/>
      <w:sz w:val="22"/>
    </w:rPr>
  </w:style>
  <w:style w:type="paragraph" w:styleId="BodyTextIndent2">
    <w:name w:val="Body Text Indent 2"/>
    <w:basedOn w:val="Normal"/>
    <w:rsid w:val="00733558"/>
    <w:pPr>
      <w:spacing w:line="480" w:lineRule="auto"/>
      <w:ind w:firstLine="720"/>
      <w:jc w:val="both"/>
    </w:pPr>
  </w:style>
  <w:style w:type="paragraph" w:styleId="BodyTextIndent3">
    <w:name w:val="Body Text Indent 3"/>
    <w:basedOn w:val="Normal"/>
    <w:rsid w:val="00733558"/>
    <w:pPr>
      <w:ind w:left="4320"/>
      <w:jc w:val="both"/>
    </w:pPr>
    <w:rPr>
      <w:rFonts w:ascii="Arial" w:hAnsi="Arial"/>
      <w:b/>
      <w:sz w:val="22"/>
    </w:rPr>
  </w:style>
  <w:style w:type="paragraph" w:customStyle="1" w:styleId="NormalItalic">
    <w:name w:val="Normal + Italic"/>
    <w:basedOn w:val="Normal"/>
    <w:link w:val="NormalItalicChar"/>
    <w:rsid w:val="00C16211"/>
    <w:pPr>
      <w:tabs>
        <w:tab w:val="num" w:pos="360"/>
      </w:tabs>
      <w:ind w:left="360" w:hanging="360"/>
      <w:jc w:val="both"/>
    </w:pPr>
    <w:rPr>
      <w:rFonts w:ascii="Verdana" w:hAnsi="Verdana"/>
      <w:sz w:val="18"/>
      <w:szCs w:val="18"/>
    </w:rPr>
  </w:style>
  <w:style w:type="character" w:customStyle="1" w:styleId="NormalItalicChar">
    <w:name w:val="Normal + Italic Char"/>
    <w:link w:val="NormalItalic"/>
    <w:rsid w:val="00C16211"/>
    <w:rPr>
      <w:rFonts w:ascii="Verdana" w:hAnsi="Verdana"/>
      <w:sz w:val="18"/>
      <w:szCs w:val="18"/>
      <w:lang w:val="en-US" w:eastAsia="en-US" w:bidi="ar-SA"/>
    </w:rPr>
  </w:style>
  <w:style w:type="table" w:styleId="TableGrid">
    <w:name w:val="Table Grid"/>
    <w:basedOn w:val="TableNormal"/>
    <w:rsid w:val="00C33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8393C"/>
    <w:rPr>
      <w:rFonts w:ascii="Tahoma" w:hAnsi="Tahoma" w:cs="Tahoma"/>
      <w:sz w:val="16"/>
      <w:szCs w:val="16"/>
    </w:rPr>
  </w:style>
  <w:style w:type="character" w:styleId="Hyperlink">
    <w:name w:val="Hyperlink"/>
    <w:rsid w:val="00590946"/>
    <w:rPr>
      <w:color w:val="0000FF"/>
      <w:u w:val="single"/>
    </w:rPr>
  </w:style>
  <w:style w:type="character" w:styleId="CommentReference">
    <w:name w:val="annotation reference"/>
    <w:rsid w:val="00707619"/>
    <w:rPr>
      <w:sz w:val="16"/>
      <w:szCs w:val="16"/>
    </w:rPr>
  </w:style>
  <w:style w:type="paragraph" w:styleId="CommentText">
    <w:name w:val="annotation text"/>
    <w:basedOn w:val="Normal"/>
    <w:link w:val="CommentTextChar"/>
    <w:rsid w:val="00707619"/>
    <w:rPr>
      <w:sz w:val="20"/>
    </w:rPr>
  </w:style>
  <w:style w:type="character" w:customStyle="1" w:styleId="CommentTextChar">
    <w:name w:val="Comment Text Char"/>
    <w:basedOn w:val="DefaultParagraphFont"/>
    <w:link w:val="CommentText"/>
    <w:rsid w:val="00707619"/>
  </w:style>
  <w:style w:type="paragraph" w:styleId="CommentSubject">
    <w:name w:val="annotation subject"/>
    <w:basedOn w:val="CommentText"/>
    <w:next w:val="CommentText"/>
    <w:link w:val="CommentSubjectChar"/>
    <w:rsid w:val="00707619"/>
    <w:rPr>
      <w:b/>
      <w:bCs/>
    </w:rPr>
  </w:style>
  <w:style w:type="character" w:customStyle="1" w:styleId="CommentSubjectChar">
    <w:name w:val="Comment Subject Char"/>
    <w:link w:val="CommentSubject"/>
    <w:rsid w:val="00707619"/>
    <w:rPr>
      <w:b/>
      <w:bCs/>
    </w:rPr>
  </w:style>
  <w:style w:type="character" w:customStyle="1" w:styleId="FooterChar">
    <w:name w:val="Footer Char"/>
    <w:link w:val="Footer"/>
    <w:uiPriority w:val="99"/>
    <w:rsid w:val="00BE266B"/>
    <w:rPr>
      <w:sz w:val="24"/>
    </w:rPr>
  </w:style>
  <w:style w:type="paragraph" w:styleId="ListParagraph">
    <w:name w:val="List Paragraph"/>
    <w:basedOn w:val="Normal"/>
    <w:uiPriority w:val="34"/>
    <w:qFormat/>
    <w:rsid w:val="00040D5E"/>
    <w:pPr>
      <w:ind w:left="720"/>
      <w:contextualSpacing/>
    </w:pPr>
  </w:style>
  <w:style w:type="character" w:customStyle="1" w:styleId="HeaderChar">
    <w:name w:val="Header Char"/>
    <w:link w:val="Header"/>
    <w:uiPriority w:val="99"/>
    <w:rsid w:val="00976A42"/>
    <w:rPr>
      <w:sz w:val="24"/>
    </w:rPr>
  </w:style>
  <w:style w:type="paragraph" w:styleId="EndnoteText">
    <w:name w:val="endnote text"/>
    <w:basedOn w:val="Normal"/>
    <w:link w:val="EndnoteTextChar"/>
    <w:rsid w:val="00CD7D30"/>
    <w:rPr>
      <w:sz w:val="20"/>
    </w:rPr>
  </w:style>
  <w:style w:type="character" w:customStyle="1" w:styleId="EndnoteTextChar">
    <w:name w:val="Endnote Text Char"/>
    <w:basedOn w:val="DefaultParagraphFont"/>
    <w:link w:val="EndnoteText"/>
    <w:rsid w:val="00CD7D30"/>
  </w:style>
  <w:style w:type="character" w:styleId="EndnoteReference">
    <w:name w:val="endnote reference"/>
    <w:rsid w:val="00CD7D30"/>
    <w:rPr>
      <w:vertAlign w:val="superscript"/>
    </w:rPr>
  </w:style>
  <w:style w:type="character" w:customStyle="1" w:styleId="Heading2Char">
    <w:name w:val="Heading 2 Char"/>
    <w:link w:val="Heading2"/>
    <w:rsid w:val="00B75EB7"/>
    <w:rPr>
      <w:b/>
      <w:sz w:val="24"/>
      <w:u w:val="single"/>
    </w:rPr>
  </w:style>
  <w:style w:type="character" w:customStyle="1" w:styleId="TitleChar">
    <w:name w:val="Title Char"/>
    <w:link w:val="Title"/>
    <w:rsid w:val="00B75EB7"/>
    <w:rPr>
      <w:sz w:val="24"/>
    </w:rPr>
  </w:style>
  <w:style w:type="paragraph" w:customStyle="1" w:styleId="CaseCaption">
    <w:name w:val="Case Caption"/>
    <w:basedOn w:val="Normal"/>
    <w:link w:val="CaseCaptionChar"/>
    <w:qFormat/>
    <w:rsid w:val="005A1208"/>
    <w:pPr>
      <w:keepNext/>
      <w:jc w:val="center"/>
      <w:outlineLvl w:val="3"/>
    </w:pPr>
    <w:rPr>
      <w:b/>
      <w:caps/>
      <w:szCs w:val="24"/>
    </w:rPr>
  </w:style>
  <w:style w:type="paragraph" w:customStyle="1" w:styleId="DocketNo">
    <w:name w:val="Docket No"/>
    <w:basedOn w:val="Normal"/>
    <w:link w:val="DocketNoChar"/>
    <w:qFormat/>
    <w:rsid w:val="005A1208"/>
    <w:pPr>
      <w:keepNext/>
      <w:spacing w:after="120" w:line="360" w:lineRule="auto"/>
      <w:ind w:firstLine="720"/>
      <w:jc w:val="center"/>
      <w:outlineLvl w:val="3"/>
    </w:pPr>
    <w:rPr>
      <w:b/>
      <w:caps/>
      <w:sz w:val="28"/>
      <w:szCs w:val="24"/>
    </w:rPr>
  </w:style>
  <w:style w:type="character" w:customStyle="1" w:styleId="CaseCaptionChar">
    <w:name w:val="Case Caption Char"/>
    <w:link w:val="CaseCaption"/>
    <w:rsid w:val="005A1208"/>
    <w:rPr>
      <w:b/>
      <w:caps/>
      <w:sz w:val="24"/>
      <w:szCs w:val="24"/>
    </w:rPr>
  </w:style>
  <w:style w:type="character" w:customStyle="1" w:styleId="DocketNoChar">
    <w:name w:val="Docket No Char"/>
    <w:link w:val="DocketNo"/>
    <w:rsid w:val="005A1208"/>
    <w:rPr>
      <w:b/>
      <w:caps/>
      <w:sz w:val="28"/>
      <w:szCs w:val="24"/>
    </w:rPr>
  </w:style>
  <w:style w:type="paragraph" w:styleId="Revision">
    <w:name w:val="Revision"/>
    <w:hidden/>
    <w:uiPriority w:val="99"/>
    <w:semiHidden/>
    <w:rsid w:val="00FD279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56823">
      <w:bodyDiv w:val="1"/>
      <w:marLeft w:val="0"/>
      <w:marRight w:val="0"/>
      <w:marTop w:val="0"/>
      <w:marBottom w:val="0"/>
      <w:divBdr>
        <w:top w:val="none" w:sz="0" w:space="0" w:color="auto"/>
        <w:left w:val="none" w:sz="0" w:space="0" w:color="auto"/>
        <w:bottom w:val="none" w:sz="0" w:space="0" w:color="auto"/>
        <w:right w:val="none" w:sz="0" w:space="0" w:color="auto"/>
      </w:divBdr>
    </w:div>
    <w:div w:id="1369649292">
      <w:bodyDiv w:val="1"/>
      <w:marLeft w:val="0"/>
      <w:marRight w:val="0"/>
      <w:marTop w:val="0"/>
      <w:marBottom w:val="0"/>
      <w:divBdr>
        <w:top w:val="none" w:sz="0" w:space="0" w:color="auto"/>
        <w:left w:val="none" w:sz="0" w:space="0" w:color="auto"/>
        <w:bottom w:val="none" w:sz="0" w:space="0" w:color="auto"/>
        <w:right w:val="none" w:sz="0" w:space="0" w:color="auto"/>
      </w:divBdr>
    </w:div>
    <w:div w:id="1765415905">
      <w:bodyDiv w:val="1"/>
      <w:marLeft w:val="0"/>
      <w:marRight w:val="0"/>
      <w:marTop w:val="0"/>
      <w:marBottom w:val="0"/>
      <w:divBdr>
        <w:top w:val="none" w:sz="0" w:space="0" w:color="auto"/>
        <w:left w:val="none" w:sz="0" w:space="0" w:color="auto"/>
        <w:bottom w:val="none" w:sz="0" w:space="0" w:color="auto"/>
        <w:right w:val="none" w:sz="0" w:space="0" w:color="auto"/>
      </w:divBdr>
    </w:div>
    <w:div w:id="205214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7F3DB-ACFB-4E1C-9F17-BB6F55672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9</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PUC Docket No</vt:lpstr>
    </vt:vector>
  </TitlesOfParts>
  <Company>tnpe</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Lyn Sekiguchi</dc:creator>
  <cp:keywords/>
  <cp:lastModifiedBy>Harrison, John</cp:lastModifiedBy>
  <cp:revision>14</cp:revision>
  <cp:lastPrinted>2019-08-29T21:38:00Z</cp:lastPrinted>
  <dcterms:created xsi:type="dcterms:W3CDTF">2020-08-05T18:32:00Z</dcterms:created>
  <dcterms:modified xsi:type="dcterms:W3CDTF">2020-09-25T15:46:00Z</dcterms:modified>
</cp:coreProperties>
</file>